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1A5E" w14:textId="77777777" w:rsidR="000B7EF8" w:rsidRDefault="000B7EF8" w:rsidP="009B571F">
      <w:pPr>
        <w:spacing w:after="160" w:line="259" w:lineRule="auto"/>
        <w:rPr>
          <w:rFonts w:ascii="Lato" w:hAnsi="Lato" w:cs="Tahoma"/>
          <w:b/>
          <w:sz w:val="22"/>
          <w:szCs w:val="22"/>
        </w:rPr>
      </w:pPr>
    </w:p>
    <w:p w14:paraId="23CDF78B" w14:textId="7D456BF6" w:rsidR="00241EFC" w:rsidRDefault="000B7EF8" w:rsidP="005E71E3">
      <w:pPr>
        <w:spacing w:after="160" w:line="259" w:lineRule="auto"/>
        <w:jc w:val="center"/>
        <w:rPr>
          <w:rFonts w:ascii="Lato" w:hAnsi="Lato" w:cs="Tahoma"/>
          <w:b/>
          <w:sz w:val="22"/>
          <w:szCs w:val="22"/>
          <w:u w:val="single"/>
        </w:rPr>
      </w:pPr>
      <w:bookmarkStart w:id="0" w:name="_Hlk229927311"/>
      <w:r w:rsidRPr="007A561A">
        <w:rPr>
          <w:rFonts w:ascii="Lato" w:hAnsi="Lato" w:cs="Tahoma"/>
          <w:b/>
          <w:sz w:val="22"/>
          <w:szCs w:val="22"/>
          <w:u w:val="single"/>
        </w:rPr>
        <w:t>Synthèse de l’offre de services d’Aveyron Ingénierie et des modalités financières d’accès</w:t>
      </w:r>
      <w:bookmarkEnd w:id="0"/>
    </w:p>
    <w:p w14:paraId="554B8AD0" w14:textId="77777777" w:rsidR="005E71E3" w:rsidRPr="00241EFC" w:rsidRDefault="005E71E3" w:rsidP="005E71E3">
      <w:pPr>
        <w:spacing w:after="160" w:line="259" w:lineRule="auto"/>
        <w:jc w:val="center"/>
        <w:rPr>
          <w:rFonts w:ascii="Lato" w:hAnsi="Lato" w:cs="Tahoma"/>
          <w:b/>
          <w:sz w:val="22"/>
          <w:szCs w:val="22"/>
          <w:u w:val="single"/>
        </w:rPr>
      </w:pPr>
    </w:p>
    <w:p w14:paraId="25524144" w14:textId="508FFDA4" w:rsidR="000B7EF8" w:rsidRDefault="008A2BF7">
      <w:pPr>
        <w:spacing w:after="160" w:line="259" w:lineRule="auto"/>
        <w:rPr>
          <w:rFonts w:ascii="Lato" w:hAnsi="Lato" w:cs="Tahoma"/>
          <w:b/>
          <w:sz w:val="22"/>
          <w:szCs w:val="22"/>
        </w:rPr>
      </w:pPr>
      <w:r>
        <w:rPr>
          <w:rFonts w:ascii="Lato" w:hAnsi="Lato" w:cs="Tahoma"/>
          <w:b/>
          <w:sz w:val="22"/>
          <w:szCs w:val="22"/>
        </w:rPr>
        <w:t xml:space="preserve">DOMAINE </w:t>
      </w:r>
      <w:r w:rsidR="000B7EF8">
        <w:rPr>
          <w:rFonts w:ascii="Lato" w:hAnsi="Lato" w:cs="Tahoma"/>
          <w:b/>
          <w:sz w:val="22"/>
          <w:szCs w:val="22"/>
        </w:rPr>
        <w:t xml:space="preserve">AMENAGEMENT DU TERRITOIRE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379"/>
        <w:gridCol w:w="2410"/>
        <w:gridCol w:w="3082"/>
      </w:tblGrid>
      <w:tr w:rsidR="000B7EF8" w14:paraId="04B0593A" w14:textId="5E1E6281" w:rsidTr="00E014EA">
        <w:trPr>
          <w:trHeight w:val="313"/>
        </w:trPr>
        <w:tc>
          <w:tcPr>
            <w:tcW w:w="2972" w:type="dxa"/>
            <w:vMerge w:val="restart"/>
          </w:tcPr>
          <w:p w14:paraId="28F166F8" w14:textId="18C47E0F" w:rsidR="000B7EF8" w:rsidRDefault="000B7EF8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bookmarkStart w:id="1" w:name="_Hlk229757903"/>
            <w:r>
              <w:rPr>
                <w:rFonts w:ascii="Lato" w:hAnsi="Lato" w:cs="Tahoma"/>
                <w:b/>
                <w:sz w:val="22"/>
                <w:szCs w:val="22"/>
              </w:rPr>
              <w:t>Domaine</w:t>
            </w:r>
            <w:r w:rsidR="007A561A">
              <w:rPr>
                <w:rFonts w:ascii="Lato" w:hAnsi="Lato" w:cs="Tahoma"/>
                <w:b/>
                <w:sz w:val="22"/>
                <w:szCs w:val="22"/>
              </w:rPr>
              <w:t>s</w:t>
            </w:r>
          </w:p>
        </w:tc>
        <w:tc>
          <w:tcPr>
            <w:tcW w:w="6379" w:type="dxa"/>
            <w:vMerge w:val="restart"/>
          </w:tcPr>
          <w:p w14:paraId="5008051F" w14:textId="1BB7B8FE" w:rsidR="000B7EF8" w:rsidRDefault="00FE6F18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 xml:space="preserve">Missions /assistance </w:t>
            </w:r>
          </w:p>
        </w:tc>
        <w:tc>
          <w:tcPr>
            <w:tcW w:w="5492" w:type="dxa"/>
            <w:gridSpan w:val="2"/>
          </w:tcPr>
          <w:p w14:paraId="4EB5CD33" w14:textId="14D366BB" w:rsidR="000B7EF8" w:rsidRDefault="000B7EF8" w:rsidP="000B7EF8">
            <w:pPr>
              <w:spacing w:after="160" w:line="259" w:lineRule="auto"/>
              <w:jc w:val="center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>Modalités financières d’accès</w:t>
            </w:r>
          </w:p>
        </w:tc>
      </w:tr>
      <w:tr w:rsidR="000B7EF8" w14:paraId="197D9E2D" w14:textId="2F8DEB4E" w:rsidTr="00E014EA">
        <w:tc>
          <w:tcPr>
            <w:tcW w:w="2972" w:type="dxa"/>
            <w:vMerge/>
          </w:tcPr>
          <w:p w14:paraId="7C5BBA97" w14:textId="77777777" w:rsidR="000B7EF8" w:rsidRDefault="000B7EF8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  <w:vMerge/>
          </w:tcPr>
          <w:p w14:paraId="66123FB8" w14:textId="77777777" w:rsidR="000B7EF8" w:rsidRDefault="000B7EF8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8DB6E8" w14:textId="77777777" w:rsidR="002E598A" w:rsidRDefault="000B7EF8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 xml:space="preserve">Adhésion à l’agence /cotisation annuelle </w:t>
            </w:r>
          </w:p>
          <w:p w14:paraId="65236243" w14:textId="64DA30C4" w:rsidR="00FE6F18" w:rsidRDefault="00FE6F18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>OFFRE SOCLE</w:t>
            </w:r>
          </w:p>
        </w:tc>
        <w:tc>
          <w:tcPr>
            <w:tcW w:w="3082" w:type="dxa"/>
          </w:tcPr>
          <w:p w14:paraId="05067C46" w14:textId="77777777" w:rsidR="002E598A" w:rsidRDefault="000B7EF8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>Tarif ou participation financière complémentaire</w:t>
            </w:r>
          </w:p>
          <w:p w14:paraId="7288D7A4" w14:textId="6EF696DD" w:rsidR="00FE6F18" w:rsidRDefault="00FE6F18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 xml:space="preserve">OFFRE </w:t>
            </w:r>
            <w:r w:rsidR="003F79B6">
              <w:rPr>
                <w:rFonts w:ascii="Lato" w:hAnsi="Lato" w:cs="Tahoma"/>
                <w:b/>
                <w:sz w:val="22"/>
                <w:szCs w:val="22"/>
              </w:rPr>
              <w:t>COMPLEMENTAIRE</w:t>
            </w:r>
          </w:p>
        </w:tc>
      </w:tr>
      <w:tr w:rsidR="007A561A" w14:paraId="289425D2" w14:textId="06C59349" w:rsidTr="00E014EA">
        <w:tc>
          <w:tcPr>
            <w:tcW w:w="2972" w:type="dxa"/>
            <w:vMerge w:val="restart"/>
          </w:tcPr>
          <w:p w14:paraId="120E84E0" w14:textId="77777777" w:rsidR="007A561A" w:rsidRDefault="007A561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>Aménagements de l’espace et patrimoine bâti</w:t>
            </w:r>
          </w:p>
          <w:p w14:paraId="3CA85571" w14:textId="77777777" w:rsidR="007A561A" w:rsidRDefault="007A561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  <w:p w14:paraId="73687363" w14:textId="77777777" w:rsidR="0072764B" w:rsidRDefault="0072764B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  <w:p w14:paraId="529B4315" w14:textId="77777777" w:rsidR="007A561A" w:rsidRPr="009B571F" w:rsidRDefault="007A561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9B571F">
              <w:rPr>
                <w:rFonts w:ascii="Lato" w:hAnsi="Lato" w:cs="Tahoma"/>
                <w:bCs/>
                <w:sz w:val="22"/>
                <w:szCs w:val="22"/>
              </w:rPr>
              <w:t>Espaces publics</w:t>
            </w:r>
          </w:p>
          <w:p w14:paraId="1F2566DE" w14:textId="77777777" w:rsidR="007A561A" w:rsidRDefault="007A561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9B571F">
              <w:rPr>
                <w:rFonts w:ascii="Lato" w:hAnsi="Lato" w:cs="Tahoma"/>
                <w:bCs/>
                <w:sz w:val="22"/>
                <w:szCs w:val="22"/>
              </w:rPr>
              <w:t>Equipements et bâtiments publics</w:t>
            </w:r>
          </w:p>
          <w:p w14:paraId="475B0994" w14:textId="0C788CF6" w:rsidR="007A561A" w:rsidRPr="009B571F" w:rsidRDefault="007A561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 xml:space="preserve">Usage des équipements </w:t>
            </w:r>
          </w:p>
          <w:p w14:paraId="52516833" w14:textId="77777777" w:rsidR="007A561A" w:rsidRDefault="007A561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7A561A">
              <w:rPr>
                <w:rFonts w:ascii="Lato" w:hAnsi="Lato" w:cs="Tahoma"/>
                <w:bCs/>
                <w:sz w:val="22"/>
                <w:szCs w:val="22"/>
              </w:rPr>
              <w:t>Espaces verts</w:t>
            </w:r>
          </w:p>
          <w:p w14:paraId="0329E52A" w14:textId="075AD4BB" w:rsidR="007A561A" w:rsidRPr="007A561A" w:rsidRDefault="007A561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14:paraId="7949344D" w14:textId="358417A1" w:rsidR="007A561A" w:rsidRPr="009B571F" w:rsidRDefault="007A561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9B571F">
              <w:rPr>
                <w:rFonts w:ascii="Lato" w:hAnsi="Lato" w:cs="Tahoma"/>
                <w:bCs/>
                <w:sz w:val="22"/>
                <w:szCs w:val="22"/>
              </w:rPr>
              <w:t>En phase pré-opérationnelle, assistance pour vérifier et formaliser les besoins et définir les conditions de faisabilité d’une opération</w:t>
            </w:r>
          </w:p>
        </w:tc>
        <w:tc>
          <w:tcPr>
            <w:tcW w:w="2410" w:type="dxa"/>
          </w:tcPr>
          <w:p w14:paraId="08686916" w14:textId="5E7D0924" w:rsidR="007A561A" w:rsidRPr="009B571F" w:rsidRDefault="007A561A" w:rsidP="008A2BF7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9B571F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</w:tc>
        <w:tc>
          <w:tcPr>
            <w:tcW w:w="3082" w:type="dxa"/>
          </w:tcPr>
          <w:p w14:paraId="64B00FCA" w14:textId="33DECB31" w:rsidR="007A561A" w:rsidRPr="00621CA9" w:rsidRDefault="007A561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</w:p>
        </w:tc>
      </w:tr>
      <w:tr w:rsidR="007A561A" w14:paraId="5E41814F" w14:textId="515AA208" w:rsidTr="00E014EA">
        <w:tc>
          <w:tcPr>
            <w:tcW w:w="2972" w:type="dxa"/>
            <w:vMerge/>
          </w:tcPr>
          <w:p w14:paraId="567B9EF0" w14:textId="77777777" w:rsidR="007A561A" w:rsidRDefault="007A561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5F8D391F" w14:textId="7FDCE2C8" w:rsidR="007A561A" w:rsidRPr="009B571F" w:rsidRDefault="007A561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Une fois la décision de mener l’opération prise, assistance pour </w:t>
            </w:r>
            <w:r w:rsidR="005B0BB9">
              <w:rPr>
                <w:rFonts w:ascii="Lato" w:hAnsi="Lato" w:cs="Tahoma"/>
                <w:bCs/>
                <w:sz w:val="22"/>
                <w:szCs w:val="22"/>
              </w:rPr>
              <w:t xml:space="preserve">le 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lancement de l’opération jusqu’à ce que le maître d’œuvre </w:t>
            </w:r>
            <w:r>
              <w:rPr>
                <w:rFonts w:ascii="Lato" w:hAnsi="Lato" w:cs="Tahoma"/>
                <w:bCs/>
                <w:sz w:val="22"/>
                <w:szCs w:val="22"/>
              </w:rPr>
              <w:t>soit retenu</w:t>
            </w:r>
          </w:p>
        </w:tc>
        <w:tc>
          <w:tcPr>
            <w:tcW w:w="2410" w:type="dxa"/>
          </w:tcPr>
          <w:p w14:paraId="47D55598" w14:textId="2AE55A3D" w:rsidR="007A561A" w:rsidRPr="009B571F" w:rsidRDefault="007A561A" w:rsidP="009B571F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9B571F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</w:tc>
        <w:tc>
          <w:tcPr>
            <w:tcW w:w="3082" w:type="dxa"/>
          </w:tcPr>
          <w:p w14:paraId="1D06EB18" w14:textId="69AD5DB2" w:rsidR="007A561A" w:rsidRPr="0021713F" w:rsidRDefault="00621CA9">
            <w:pPr>
              <w:spacing w:after="160" w:line="259" w:lineRule="auto"/>
              <w:rPr>
                <w:rFonts w:ascii="Lato" w:hAnsi="Lato" w:cs="Tahoma"/>
                <w:bCs/>
                <w:sz w:val="20"/>
                <w:szCs w:val="20"/>
              </w:rPr>
            </w:pPr>
            <w:r w:rsidRPr="00621CA9">
              <w:rPr>
                <w:rFonts w:ascii="Lato" w:hAnsi="Lato" w:cs="Tahoma"/>
                <w:bCs/>
                <w:sz w:val="22"/>
                <w:szCs w:val="22"/>
              </w:rPr>
              <w:t>Pour les procédures de consultation formalisées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 (concours, appel d’offres…)</w:t>
            </w:r>
            <w:r w:rsidRPr="00621CA9">
              <w:rPr>
                <w:rFonts w:ascii="Lato" w:hAnsi="Lato" w:cs="Tahoma"/>
                <w:bCs/>
                <w:sz w:val="22"/>
                <w:szCs w:val="22"/>
              </w:rPr>
              <w:t> : participation financière selon nombre de jours de travail effectifs (tarif /</w:t>
            </w:r>
            <w:proofErr w:type="gramStart"/>
            <w:r w:rsidRPr="00621CA9">
              <w:rPr>
                <w:rFonts w:ascii="Lato" w:hAnsi="Lato" w:cs="Tahoma"/>
                <w:bCs/>
                <w:sz w:val="22"/>
                <w:szCs w:val="22"/>
              </w:rPr>
              <w:t>jour )</w:t>
            </w:r>
            <w:proofErr w:type="gramEnd"/>
          </w:p>
        </w:tc>
      </w:tr>
      <w:tr w:rsidR="007A561A" w14:paraId="5E3B1C41" w14:textId="2D75B78F" w:rsidTr="00E014EA">
        <w:tc>
          <w:tcPr>
            <w:tcW w:w="2972" w:type="dxa"/>
            <w:vMerge/>
          </w:tcPr>
          <w:p w14:paraId="120A8C6B" w14:textId="77777777" w:rsidR="007A561A" w:rsidRDefault="007A561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39B99ABF" w14:textId="27697612" w:rsidR="007A561A" w:rsidRPr="009B571F" w:rsidRDefault="007A561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Une fois le maître d’œuvre retenu et jusqu’à 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ce que 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l’opération soit terminée, assistance pour accompagner dans la réalisation </w:t>
            </w:r>
          </w:p>
        </w:tc>
        <w:tc>
          <w:tcPr>
            <w:tcW w:w="2410" w:type="dxa"/>
          </w:tcPr>
          <w:p w14:paraId="20725BDE" w14:textId="77777777" w:rsidR="007A561A" w:rsidRDefault="007A561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14:paraId="180FB980" w14:textId="1A89AD56" w:rsidR="007A561A" w:rsidRPr="009B571F" w:rsidRDefault="007A561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Participation financière </w:t>
            </w:r>
            <w:r w:rsidR="00CE3D8C">
              <w:rPr>
                <w:rFonts w:ascii="Lato" w:hAnsi="Lato" w:cs="Tahoma"/>
                <w:bCs/>
                <w:sz w:val="22"/>
                <w:szCs w:val="22"/>
              </w:rPr>
              <w:t xml:space="preserve">selon 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nombre de jours de travail effectifs </w:t>
            </w:r>
            <w:r w:rsidR="00CE3D8C">
              <w:rPr>
                <w:rFonts w:ascii="Lato" w:hAnsi="Lato" w:cs="Tahoma"/>
                <w:bCs/>
                <w:sz w:val="22"/>
                <w:szCs w:val="22"/>
              </w:rPr>
              <w:t>(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>tarif /</w:t>
            </w:r>
            <w:proofErr w:type="gramStart"/>
            <w:r w:rsidRPr="009B571F">
              <w:rPr>
                <w:rFonts w:ascii="Lato" w:hAnsi="Lato" w:cs="Tahoma"/>
                <w:bCs/>
                <w:sz w:val="22"/>
                <w:szCs w:val="22"/>
              </w:rPr>
              <w:t>jour</w:t>
            </w:r>
            <w:r w:rsidR="00CE3D8C">
              <w:rPr>
                <w:rFonts w:ascii="Lato" w:hAnsi="Lato" w:cs="Tahoma"/>
                <w:bCs/>
                <w:sz w:val="22"/>
                <w:szCs w:val="22"/>
              </w:rPr>
              <w:t xml:space="preserve"> )</w:t>
            </w:r>
            <w:proofErr w:type="gramEnd"/>
          </w:p>
        </w:tc>
      </w:tr>
      <w:tr w:rsidR="00FA52DE" w:rsidRPr="00FA52DE" w14:paraId="0F903DE2" w14:textId="2E4C2118" w:rsidTr="00E014EA">
        <w:tc>
          <w:tcPr>
            <w:tcW w:w="2972" w:type="dxa"/>
            <w:vMerge/>
          </w:tcPr>
          <w:p w14:paraId="1CB7C3D4" w14:textId="77777777" w:rsidR="007A561A" w:rsidRDefault="007A561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794CC878" w14:textId="182A1127" w:rsidR="007A561A" w:rsidRPr="00FA1FB2" w:rsidRDefault="007A561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FA1FB2">
              <w:rPr>
                <w:rFonts w:ascii="Lato" w:hAnsi="Lato" w:cs="Tahoma"/>
                <w:bCs/>
                <w:sz w:val="22"/>
                <w:szCs w:val="22"/>
              </w:rPr>
              <w:t>Assistance à maîtrise d’usage</w:t>
            </w:r>
            <w:r w:rsidR="005E71E3">
              <w:rPr>
                <w:rFonts w:ascii="Lato" w:hAnsi="Lato" w:cs="Tahoma"/>
                <w:bCs/>
                <w:sz w:val="22"/>
                <w:szCs w:val="22"/>
              </w:rPr>
              <w:t xml:space="preserve"> </w:t>
            </w:r>
            <w:r w:rsidRPr="00FA1FB2">
              <w:rPr>
                <w:rFonts w:ascii="Lato" w:hAnsi="Lato" w:cs="Tahoma"/>
                <w:bCs/>
                <w:sz w:val="22"/>
                <w:szCs w:val="22"/>
              </w:rPr>
              <w:t>:</w:t>
            </w:r>
          </w:p>
          <w:p w14:paraId="102E12C5" w14:textId="6BF25741" w:rsidR="007A561A" w:rsidRPr="00FA1FB2" w:rsidRDefault="007A561A" w:rsidP="00FA1FB2">
            <w:pPr>
              <w:pStyle w:val="Paragraphedeliste"/>
              <w:numPr>
                <w:ilvl w:val="0"/>
                <w:numId w:val="20"/>
              </w:num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FA1FB2">
              <w:rPr>
                <w:rFonts w:ascii="Lato" w:hAnsi="Lato" w:cs="Tahoma"/>
                <w:bCs/>
                <w:sz w:val="22"/>
                <w:szCs w:val="22"/>
              </w:rPr>
              <w:t>Avant de lancer un projet : pour dé</w:t>
            </w:r>
            <w:r>
              <w:rPr>
                <w:rFonts w:ascii="Lato" w:hAnsi="Lato" w:cs="Tahoma"/>
                <w:bCs/>
                <w:sz w:val="22"/>
                <w:szCs w:val="22"/>
              </w:rPr>
              <w:t>terminer</w:t>
            </w:r>
            <w:r w:rsidRPr="00FA1FB2">
              <w:rPr>
                <w:rFonts w:ascii="Lato" w:hAnsi="Lato" w:cs="Tahoma"/>
                <w:bCs/>
                <w:sz w:val="22"/>
                <w:szCs w:val="22"/>
              </w:rPr>
              <w:t xml:space="preserve"> les attentes, les besoins des futurs utilisateurs</w:t>
            </w:r>
            <w:r w:rsidR="005E71E3">
              <w:rPr>
                <w:rFonts w:ascii="Lato" w:hAnsi="Lato" w:cs="Tahoma"/>
                <w:bCs/>
                <w:sz w:val="22"/>
                <w:szCs w:val="22"/>
              </w:rPr>
              <w:t xml:space="preserve"> </w:t>
            </w:r>
            <w:r w:rsidRPr="00FA1FB2">
              <w:rPr>
                <w:rFonts w:ascii="Lato" w:hAnsi="Lato" w:cs="Tahoma"/>
                <w:bCs/>
                <w:sz w:val="22"/>
                <w:szCs w:val="22"/>
              </w:rPr>
              <w:t>et garantir l’optimisation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 </w:t>
            </w:r>
            <w:r w:rsidRPr="00FA1FB2">
              <w:rPr>
                <w:rFonts w:ascii="Lato" w:hAnsi="Lato" w:cs="Tahoma"/>
                <w:bCs/>
                <w:sz w:val="22"/>
                <w:szCs w:val="22"/>
              </w:rPr>
              <w:t>de l’équipement</w:t>
            </w:r>
          </w:p>
          <w:p w14:paraId="50E06A2A" w14:textId="3807B9ED" w:rsidR="007A561A" w:rsidRPr="00FA1FB2" w:rsidRDefault="007A561A" w:rsidP="00FA1FB2">
            <w:pPr>
              <w:pStyle w:val="Paragraphedeliste"/>
              <w:numPr>
                <w:ilvl w:val="0"/>
                <w:numId w:val="20"/>
              </w:numPr>
              <w:spacing w:after="160" w:line="259" w:lineRule="auto"/>
              <w:rPr>
                <w:rFonts w:ascii="Lato" w:hAnsi="Lato" w:cs="Tahoma"/>
                <w:bCs/>
                <w:color w:val="FF0000"/>
                <w:sz w:val="22"/>
                <w:szCs w:val="22"/>
              </w:rPr>
            </w:pPr>
            <w:r w:rsidRPr="00FA1FB2">
              <w:rPr>
                <w:rFonts w:ascii="Lato" w:hAnsi="Lato" w:cs="Tahoma"/>
                <w:bCs/>
                <w:sz w:val="22"/>
                <w:szCs w:val="22"/>
              </w:rPr>
              <w:t>Après réalisation du projet : pour favoriser l’appropriation, le bon usage et l’optimisation de l’équipement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 (usage + coûts fonctionnement)</w:t>
            </w:r>
          </w:p>
        </w:tc>
        <w:tc>
          <w:tcPr>
            <w:tcW w:w="2410" w:type="dxa"/>
          </w:tcPr>
          <w:p w14:paraId="318CE562" w14:textId="281574E0" w:rsidR="007A561A" w:rsidRPr="005E71E3" w:rsidRDefault="00974783" w:rsidP="00974783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5E71E3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  <w:p w14:paraId="4C55B868" w14:textId="2C55B157" w:rsidR="007A561A" w:rsidRPr="005E71E3" w:rsidRDefault="007A561A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</w:p>
        </w:tc>
        <w:tc>
          <w:tcPr>
            <w:tcW w:w="3082" w:type="dxa"/>
          </w:tcPr>
          <w:p w14:paraId="0E0BFDE1" w14:textId="77777777" w:rsidR="007A561A" w:rsidRPr="00FA52DE" w:rsidRDefault="007A561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FA52DE">
              <w:rPr>
                <w:rFonts w:ascii="Lato" w:hAnsi="Lato" w:cs="Tahoma"/>
                <w:bCs/>
                <w:sz w:val="22"/>
                <w:szCs w:val="22"/>
              </w:rPr>
              <w:t xml:space="preserve">Participation financière </w:t>
            </w:r>
            <w:r w:rsidR="005E71E3" w:rsidRPr="00FA52DE">
              <w:rPr>
                <w:rFonts w:ascii="Lato" w:hAnsi="Lato" w:cs="Tahoma"/>
                <w:bCs/>
                <w:sz w:val="22"/>
                <w:szCs w:val="22"/>
              </w:rPr>
              <w:t xml:space="preserve">à </w:t>
            </w:r>
            <w:r w:rsidRPr="00FA52DE">
              <w:rPr>
                <w:rFonts w:ascii="Lato" w:hAnsi="Lato" w:cs="Tahoma"/>
                <w:bCs/>
                <w:sz w:val="22"/>
                <w:szCs w:val="22"/>
              </w:rPr>
              <w:t xml:space="preserve">partir du </w:t>
            </w:r>
            <w:r w:rsidR="002E598A" w:rsidRPr="00FA52DE">
              <w:rPr>
                <w:rFonts w:ascii="Lato" w:hAnsi="Lato" w:cs="Tahoma"/>
                <w:bCs/>
                <w:sz w:val="22"/>
                <w:szCs w:val="22"/>
              </w:rPr>
              <w:t>6</w:t>
            </w:r>
            <w:r w:rsidR="002E598A" w:rsidRPr="00FA52DE">
              <w:rPr>
                <w:rFonts w:ascii="Lato" w:hAnsi="Lato" w:cs="Tahoma"/>
                <w:bCs/>
                <w:sz w:val="22"/>
                <w:szCs w:val="22"/>
                <w:vertAlign w:val="superscript"/>
              </w:rPr>
              <w:t>ème</w:t>
            </w:r>
            <w:r w:rsidR="002E598A" w:rsidRPr="00FA52DE">
              <w:rPr>
                <w:rFonts w:ascii="Lato" w:hAnsi="Lato" w:cs="Tahoma"/>
                <w:bCs/>
                <w:sz w:val="22"/>
                <w:szCs w:val="22"/>
              </w:rPr>
              <w:t xml:space="preserve"> </w:t>
            </w:r>
            <w:r w:rsidRPr="00FA52DE">
              <w:rPr>
                <w:rFonts w:ascii="Lato" w:hAnsi="Lato" w:cs="Tahoma"/>
                <w:bCs/>
                <w:sz w:val="22"/>
                <w:szCs w:val="22"/>
              </w:rPr>
              <w:t>jour de travail</w:t>
            </w:r>
            <w:r w:rsidR="005E71E3" w:rsidRPr="00FA52DE">
              <w:rPr>
                <w:rFonts w:ascii="Lato" w:hAnsi="Lato" w:cs="Tahoma"/>
                <w:bCs/>
                <w:sz w:val="22"/>
                <w:szCs w:val="22"/>
              </w:rPr>
              <w:t xml:space="preserve"> (tarif/jour)</w:t>
            </w:r>
          </w:p>
          <w:p w14:paraId="399E5509" w14:textId="5EEE5130" w:rsidR="002E7C6D" w:rsidRPr="00FA52DE" w:rsidRDefault="002E7C6D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</w:p>
        </w:tc>
      </w:tr>
      <w:tr w:rsidR="007A561A" w14:paraId="2FA2628A" w14:textId="0A310068" w:rsidTr="00E014EA">
        <w:tc>
          <w:tcPr>
            <w:tcW w:w="2972" w:type="dxa"/>
            <w:vMerge/>
          </w:tcPr>
          <w:p w14:paraId="2BA2C13F" w14:textId="77777777" w:rsidR="007A561A" w:rsidRDefault="007A561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1DDC65EE" w14:textId="70715796" w:rsidR="007A561A" w:rsidRPr="009B571F" w:rsidRDefault="007A561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Connaissance, gestion et </w:t>
            </w:r>
            <w:r w:rsidR="00CE3D8C">
              <w:rPr>
                <w:rFonts w:ascii="Lato" w:hAnsi="Lato" w:cs="Tahoma"/>
                <w:bCs/>
                <w:sz w:val="22"/>
                <w:szCs w:val="22"/>
              </w:rPr>
              <w:t>suivi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 du patrimoine bâti</w:t>
            </w:r>
            <w:r w:rsidR="00CE3D8C">
              <w:rPr>
                <w:rFonts w:ascii="Lato" w:hAnsi="Lato" w:cs="Tahoma"/>
                <w:bCs/>
                <w:sz w:val="22"/>
                <w:szCs w:val="22"/>
              </w:rPr>
              <w:t xml:space="preserve"> de la collectivit</w:t>
            </w:r>
            <w:r w:rsidR="00FA52DE">
              <w:rPr>
                <w:rFonts w:ascii="Lato" w:hAnsi="Lato" w:cs="Tahoma"/>
                <w:bCs/>
                <w:sz w:val="22"/>
                <w:szCs w:val="22"/>
              </w:rPr>
              <w:t>é</w:t>
            </w:r>
            <w:r w:rsidR="00CE3D8C">
              <w:rPr>
                <w:rFonts w:ascii="Lato" w:hAnsi="Lato" w:cs="Tahoma"/>
                <w:bCs/>
                <w:sz w:val="22"/>
                <w:szCs w:val="22"/>
              </w:rPr>
              <w:t xml:space="preserve"> : état des lieux </w:t>
            </w:r>
            <w:r w:rsidR="00FA52DE">
              <w:rPr>
                <w:rFonts w:ascii="Lato" w:hAnsi="Lato" w:cs="Tahoma"/>
                <w:bCs/>
                <w:sz w:val="22"/>
                <w:szCs w:val="22"/>
              </w:rPr>
              <w:t xml:space="preserve">global, </w:t>
            </w:r>
            <w:r w:rsidR="00CE3D8C">
              <w:rPr>
                <w:rFonts w:ascii="Lato" w:hAnsi="Lato" w:cs="Tahoma"/>
                <w:bCs/>
                <w:sz w:val="22"/>
                <w:szCs w:val="22"/>
              </w:rPr>
              <w:t>préconisations de gestion ; mise à disposition outils de suivi…</w:t>
            </w:r>
          </w:p>
        </w:tc>
        <w:tc>
          <w:tcPr>
            <w:tcW w:w="2410" w:type="dxa"/>
          </w:tcPr>
          <w:p w14:paraId="2B3F1F59" w14:textId="05F39FE8" w:rsidR="007A561A" w:rsidRPr="003F79B6" w:rsidRDefault="007A561A" w:rsidP="009B571F">
            <w:pPr>
              <w:spacing w:after="160" w:line="259" w:lineRule="auto"/>
              <w:rPr>
                <w:rFonts w:ascii="Lato" w:hAnsi="Lato" w:cs="Tahoma"/>
                <w:bCs/>
                <w:i/>
                <w:iCs/>
                <w:sz w:val="22"/>
                <w:szCs w:val="22"/>
              </w:rPr>
            </w:pPr>
            <w:r w:rsidRPr="003F79B6">
              <w:rPr>
                <w:rFonts w:ascii="Lato" w:hAnsi="Lato" w:cs="Tahoma"/>
                <w:bCs/>
                <w:i/>
                <w:iCs/>
                <w:sz w:val="22"/>
                <w:szCs w:val="22"/>
              </w:rPr>
              <w:t xml:space="preserve">Nouveau, </w:t>
            </w:r>
            <w:r w:rsidR="00CE3D8C">
              <w:rPr>
                <w:rFonts w:ascii="Lato" w:hAnsi="Lato" w:cs="Tahoma"/>
                <w:bCs/>
                <w:i/>
                <w:iCs/>
                <w:sz w:val="22"/>
                <w:szCs w:val="22"/>
              </w:rPr>
              <w:t>expérimentation</w:t>
            </w:r>
            <w:r w:rsidRPr="003F79B6">
              <w:rPr>
                <w:rFonts w:ascii="Lato" w:hAnsi="Lato" w:cs="Tahoma"/>
                <w:bCs/>
                <w:i/>
                <w:iCs/>
                <w:sz w:val="22"/>
                <w:szCs w:val="22"/>
              </w:rPr>
              <w:t xml:space="preserve"> en cours</w:t>
            </w:r>
          </w:p>
        </w:tc>
        <w:tc>
          <w:tcPr>
            <w:tcW w:w="3082" w:type="dxa"/>
          </w:tcPr>
          <w:p w14:paraId="14E949DC" w14:textId="4B7FC6B1" w:rsidR="007A561A" w:rsidRPr="009B571F" w:rsidRDefault="007A561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</w:p>
        </w:tc>
      </w:tr>
      <w:tr w:rsidR="007A561A" w14:paraId="3C5045B4" w14:textId="54C3399D" w:rsidTr="00E014EA">
        <w:tc>
          <w:tcPr>
            <w:tcW w:w="2972" w:type="dxa"/>
            <w:vMerge/>
          </w:tcPr>
          <w:p w14:paraId="03AB0D5F" w14:textId="77777777" w:rsidR="007A561A" w:rsidRDefault="007A561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542CA2B1" w14:textId="7AF6B280" w:rsidR="007A561A" w:rsidRPr="009B571F" w:rsidRDefault="007A561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9B571F">
              <w:rPr>
                <w:rFonts w:ascii="Lato" w:hAnsi="Lato" w:cs="Tahoma"/>
                <w:bCs/>
                <w:sz w:val="22"/>
                <w:szCs w:val="22"/>
              </w:rPr>
              <w:t>Végétalisation des espaces publics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 : assistance pour établissement de la politique </w:t>
            </w:r>
            <w:r w:rsidR="002E598A">
              <w:rPr>
                <w:rFonts w:ascii="Lato" w:hAnsi="Lato" w:cs="Tahoma"/>
                <w:bCs/>
                <w:sz w:val="22"/>
                <w:szCs w:val="22"/>
              </w:rPr>
              <w:t>espaces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 verts ; maîtrise d’œuvre pour conception et réalisation de petits aménagements </w:t>
            </w:r>
          </w:p>
        </w:tc>
        <w:tc>
          <w:tcPr>
            <w:tcW w:w="2410" w:type="dxa"/>
          </w:tcPr>
          <w:p w14:paraId="4F6A4E72" w14:textId="04DFD5A0" w:rsidR="007A561A" w:rsidRPr="007A561A" w:rsidRDefault="007A561A" w:rsidP="005E71E3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</w:p>
        </w:tc>
        <w:tc>
          <w:tcPr>
            <w:tcW w:w="3082" w:type="dxa"/>
          </w:tcPr>
          <w:p w14:paraId="60861AD1" w14:textId="5713F4A2" w:rsidR="007A561A" w:rsidRPr="007A561A" w:rsidRDefault="00CE3D8C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Participation financière 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selon 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nombre de jours de travail effectifs </w:t>
            </w:r>
            <w:r>
              <w:rPr>
                <w:rFonts w:ascii="Lato" w:hAnsi="Lato" w:cs="Tahoma"/>
                <w:bCs/>
                <w:sz w:val="22"/>
                <w:szCs w:val="22"/>
              </w:rPr>
              <w:t>(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>tarif /jour</w:t>
            </w:r>
            <w:r>
              <w:rPr>
                <w:rFonts w:ascii="Lato" w:hAnsi="Lato" w:cs="Tahoma"/>
                <w:bCs/>
                <w:sz w:val="22"/>
                <w:szCs w:val="22"/>
              </w:rPr>
              <w:t>)</w:t>
            </w:r>
          </w:p>
        </w:tc>
      </w:tr>
      <w:tr w:rsidR="00EF09CB" w14:paraId="69F6E9EE" w14:textId="77777777" w:rsidTr="00E014EA">
        <w:tc>
          <w:tcPr>
            <w:tcW w:w="2972" w:type="dxa"/>
            <w:vMerge w:val="restart"/>
          </w:tcPr>
          <w:p w14:paraId="481C4573" w14:textId="77777777" w:rsidR="00EF09CB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 xml:space="preserve">Préservation de l’eau et de l’environnement </w:t>
            </w:r>
          </w:p>
          <w:p w14:paraId="7FA1272C" w14:textId="77777777" w:rsidR="00EF09CB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  <w:p w14:paraId="7CBE9AE0" w14:textId="77777777" w:rsidR="0072764B" w:rsidRDefault="0072764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  <w:p w14:paraId="6468C522" w14:textId="77777777" w:rsidR="00EF09CB" w:rsidRPr="00241EFC" w:rsidRDefault="00EF09CB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241EFC">
              <w:rPr>
                <w:rFonts w:ascii="Lato" w:hAnsi="Lato" w:cs="Tahoma"/>
                <w:bCs/>
                <w:sz w:val="22"/>
                <w:szCs w:val="22"/>
              </w:rPr>
              <w:t>Assainissement collectif</w:t>
            </w:r>
          </w:p>
          <w:p w14:paraId="225F96D3" w14:textId="77777777" w:rsidR="00EF09CB" w:rsidRPr="00241EFC" w:rsidRDefault="00EF09CB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241EFC">
              <w:rPr>
                <w:rFonts w:ascii="Lato" w:hAnsi="Lato" w:cs="Tahoma"/>
                <w:bCs/>
                <w:sz w:val="22"/>
                <w:szCs w:val="22"/>
              </w:rPr>
              <w:t>Assainissement non collectif</w:t>
            </w:r>
          </w:p>
          <w:p w14:paraId="4829DE97" w14:textId="77777777" w:rsidR="00EF09CB" w:rsidRDefault="00EF09CB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241EFC">
              <w:rPr>
                <w:rFonts w:ascii="Lato" w:hAnsi="Lato" w:cs="Tahoma"/>
                <w:bCs/>
                <w:sz w:val="22"/>
                <w:szCs w:val="22"/>
              </w:rPr>
              <w:t>Eau potable</w:t>
            </w:r>
          </w:p>
          <w:p w14:paraId="0916DEEF" w14:textId="128B5C26" w:rsidR="00EF09CB" w:rsidRPr="00241EFC" w:rsidRDefault="00EF09CB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>Gestion eaux pluviales</w:t>
            </w:r>
          </w:p>
          <w:p w14:paraId="115DF1CD" w14:textId="094D1AB4" w:rsidR="00EF09CB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 w:rsidRPr="00241EFC">
              <w:rPr>
                <w:rFonts w:ascii="Lato" w:hAnsi="Lato" w:cs="Tahoma"/>
                <w:bCs/>
                <w:sz w:val="22"/>
                <w:szCs w:val="22"/>
              </w:rPr>
              <w:t>Gestion milieux aquatiques</w:t>
            </w:r>
          </w:p>
        </w:tc>
        <w:tc>
          <w:tcPr>
            <w:tcW w:w="6379" w:type="dxa"/>
          </w:tcPr>
          <w:p w14:paraId="429DFF2F" w14:textId="77777777" w:rsidR="00EF09CB" w:rsidRDefault="00EF09CB" w:rsidP="002E598A">
            <w:pPr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>Gestion des eaux pluviales : diagnostic préalable et préconisations ; assistance pour recruter un prestataire spécialisé ; assistance pour le suivi des études et des travaux</w:t>
            </w:r>
          </w:p>
          <w:p w14:paraId="5C120E3A" w14:textId="1D206C81" w:rsidR="00B62841" w:rsidRPr="002E598A" w:rsidRDefault="00B62841" w:rsidP="002E598A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BB8AF39" w14:textId="65DE7F61" w:rsidR="00EF09CB" w:rsidRPr="00974783" w:rsidRDefault="0093676F" w:rsidP="002E598A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</w:tc>
        <w:tc>
          <w:tcPr>
            <w:tcW w:w="3082" w:type="dxa"/>
          </w:tcPr>
          <w:p w14:paraId="3726E39E" w14:textId="77777777" w:rsidR="00EF09CB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</w:tr>
      <w:tr w:rsidR="00EF09CB" w14:paraId="0A92BA8C" w14:textId="77777777" w:rsidTr="00E014EA">
        <w:tc>
          <w:tcPr>
            <w:tcW w:w="2972" w:type="dxa"/>
            <w:vMerge/>
          </w:tcPr>
          <w:p w14:paraId="0157A6FD" w14:textId="02B3D5C3" w:rsidR="00EF09CB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291E31B0" w14:textId="77777777" w:rsidR="00EF09CB" w:rsidRDefault="00EF09CB" w:rsidP="002E598A">
            <w:pPr>
              <w:rPr>
                <w:rFonts w:ascii="Lato" w:hAnsi="Lato"/>
                <w:sz w:val="22"/>
                <w:szCs w:val="22"/>
              </w:rPr>
            </w:pPr>
            <w:r w:rsidRPr="002E598A">
              <w:rPr>
                <w:rFonts w:ascii="Lato" w:hAnsi="Lato"/>
                <w:sz w:val="22"/>
                <w:szCs w:val="22"/>
              </w:rPr>
              <w:t xml:space="preserve">Assistance pour </w:t>
            </w:r>
            <w:r>
              <w:rPr>
                <w:rFonts w:ascii="Lato" w:hAnsi="Lato"/>
                <w:sz w:val="22"/>
                <w:szCs w:val="22"/>
              </w:rPr>
              <w:t>l’</w:t>
            </w:r>
            <w:r w:rsidRPr="002E598A">
              <w:rPr>
                <w:rFonts w:ascii="Lato" w:hAnsi="Lato"/>
                <w:sz w:val="22"/>
                <w:szCs w:val="22"/>
              </w:rPr>
              <w:t>exécution d’un service d’assainissement collectif et/ou d’alimentation en eau potable ainsi que son optimisation et sa gestion</w:t>
            </w:r>
          </w:p>
          <w:p w14:paraId="1AADF7E7" w14:textId="631CBF8A" w:rsidR="00EF09CB" w:rsidRPr="002E598A" w:rsidRDefault="00EF09CB" w:rsidP="002E598A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0C110B" w14:textId="36AA93A9" w:rsidR="00EF09CB" w:rsidRPr="00974783" w:rsidRDefault="00EF09CB" w:rsidP="002E598A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974783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</w:tc>
        <w:tc>
          <w:tcPr>
            <w:tcW w:w="3082" w:type="dxa"/>
          </w:tcPr>
          <w:p w14:paraId="2CF693D9" w14:textId="77777777" w:rsidR="00EF09CB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</w:tr>
      <w:tr w:rsidR="00EF09CB" w14:paraId="39153D24" w14:textId="77777777" w:rsidTr="00E014EA">
        <w:tc>
          <w:tcPr>
            <w:tcW w:w="2972" w:type="dxa"/>
            <w:vMerge/>
          </w:tcPr>
          <w:p w14:paraId="2F20AA94" w14:textId="77777777" w:rsidR="00EF09CB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6A26EFF7" w14:textId="43906F2E" w:rsidR="00EF09CB" w:rsidRDefault="00EF09CB" w:rsidP="002E598A">
            <w:pPr>
              <w:rPr>
                <w:rFonts w:ascii="Lato" w:hAnsi="Lato"/>
                <w:sz w:val="22"/>
                <w:szCs w:val="22"/>
              </w:rPr>
            </w:pPr>
            <w:r w:rsidRPr="002E598A">
              <w:rPr>
                <w:rFonts w:ascii="Lato" w:hAnsi="Lato"/>
                <w:sz w:val="22"/>
                <w:szCs w:val="22"/>
              </w:rPr>
              <w:t xml:space="preserve">Appui global technique, administratif et juridique dans la prise de compétences et la structuration du service </w:t>
            </w:r>
          </w:p>
          <w:p w14:paraId="133CC736" w14:textId="34DED1A0" w:rsidR="00EF09CB" w:rsidRPr="002E598A" w:rsidRDefault="00EF09CB" w:rsidP="002E598A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B3151F" w14:textId="3A22C178" w:rsidR="00EF09CB" w:rsidRPr="00974783" w:rsidRDefault="00EF09CB" w:rsidP="002E598A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974783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</w:tc>
        <w:tc>
          <w:tcPr>
            <w:tcW w:w="3082" w:type="dxa"/>
          </w:tcPr>
          <w:p w14:paraId="7A3E0A12" w14:textId="77777777" w:rsidR="00EF09CB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</w:tr>
      <w:tr w:rsidR="00EF09CB" w14:paraId="00CB261A" w14:textId="77777777" w:rsidTr="00E014EA">
        <w:tc>
          <w:tcPr>
            <w:tcW w:w="2972" w:type="dxa"/>
            <w:vMerge/>
          </w:tcPr>
          <w:p w14:paraId="7E337127" w14:textId="77777777" w:rsidR="00EF09CB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1688DEA1" w14:textId="6259F3C0" w:rsidR="00EF09CB" w:rsidRPr="002E598A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 w:rsidRPr="002E598A">
              <w:rPr>
                <w:rFonts w:ascii="Lato" w:hAnsi="Lato"/>
                <w:sz w:val="22"/>
                <w:szCs w:val="22"/>
              </w:rPr>
              <w:t>Accompagnement pour la consultation et le recrutement d’un prestataire spécialisé</w:t>
            </w:r>
          </w:p>
        </w:tc>
        <w:tc>
          <w:tcPr>
            <w:tcW w:w="2410" w:type="dxa"/>
          </w:tcPr>
          <w:p w14:paraId="1BD18AE6" w14:textId="6264EA0A" w:rsidR="00EF09CB" w:rsidRPr="00974783" w:rsidRDefault="00EF09CB" w:rsidP="002E598A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974783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</w:tc>
        <w:tc>
          <w:tcPr>
            <w:tcW w:w="3082" w:type="dxa"/>
          </w:tcPr>
          <w:p w14:paraId="50CA6D2D" w14:textId="77777777" w:rsidR="00EF09CB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</w:tr>
      <w:tr w:rsidR="00EF09CB" w14:paraId="4847468C" w14:textId="77777777" w:rsidTr="00E014EA">
        <w:tc>
          <w:tcPr>
            <w:tcW w:w="2972" w:type="dxa"/>
            <w:vMerge/>
          </w:tcPr>
          <w:p w14:paraId="25073763" w14:textId="77777777" w:rsidR="00EF09CB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504E2672" w14:textId="77777777" w:rsidR="00EF09CB" w:rsidRDefault="00EF09CB" w:rsidP="002E598A">
            <w:pPr>
              <w:rPr>
                <w:rFonts w:ascii="Lato" w:hAnsi="Lato"/>
                <w:sz w:val="22"/>
                <w:szCs w:val="22"/>
              </w:rPr>
            </w:pPr>
            <w:r w:rsidRPr="002E598A">
              <w:rPr>
                <w:rFonts w:ascii="Lato" w:hAnsi="Lato"/>
                <w:sz w:val="22"/>
                <w:szCs w:val="22"/>
              </w:rPr>
              <w:t>Assistance pour le suivi des études de gestion des systèmes jusqu’à leur rendu final</w:t>
            </w:r>
          </w:p>
          <w:p w14:paraId="20E48F02" w14:textId="09B09265" w:rsidR="00EF09CB" w:rsidRPr="002E598A" w:rsidRDefault="00EF09CB" w:rsidP="002E598A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B4F027C" w14:textId="54736C7B" w:rsidR="00EF09CB" w:rsidRPr="00974783" w:rsidRDefault="00EF09CB" w:rsidP="002E598A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974783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</w:tc>
        <w:tc>
          <w:tcPr>
            <w:tcW w:w="3082" w:type="dxa"/>
          </w:tcPr>
          <w:p w14:paraId="211F492F" w14:textId="77777777" w:rsidR="00EF09CB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</w:tr>
      <w:tr w:rsidR="00EF09CB" w14:paraId="02607590" w14:textId="77777777" w:rsidTr="00E014EA">
        <w:tc>
          <w:tcPr>
            <w:tcW w:w="2972" w:type="dxa"/>
            <w:vMerge/>
          </w:tcPr>
          <w:p w14:paraId="64B697B7" w14:textId="77777777" w:rsidR="00EF09CB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2EB651B8" w14:textId="416C2C37" w:rsidR="00EF09CB" w:rsidRDefault="00EF09CB" w:rsidP="002E598A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Diagnostic et modernisation des infrastructures : </w:t>
            </w:r>
          </w:p>
          <w:p w14:paraId="6A9439D6" w14:textId="77777777" w:rsidR="00EF09CB" w:rsidRDefault="00EF09CB" w:rsidP="00974783">
            <w:pPr>
              <w:pStyle w:val="Paragraphedeliste"/>
              <w:numPr>
                <w:ilvl w:val="0"/>
                <w:numId w:val="20"/>
              </w:num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Etude de faisabilité préalable</w:t>
            </w:r>
          </w:p>
          <w:p w14:paraId="36A46B27" w14:textId="499C6EA5" w:rsidR="00EF09CB" w:rsidRDefault="00EF09CB" w:rsidP="00974783">
            <w:pPr>
              <w:pStyle w:val="Paragraphedeliste"/>
              <w:numPr>
                <w:ilvl w:val="0"/>
                <w:numId w:val="20"/>
              </w:num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Assistance pour la consultation et la sélection de prestataires spécialisés</w:t>
            </w:r>
          </w:p>
          <w:p w14:paraId="7F72BCF0" w14:textId="47D0376F" w:rsidR="00EF09CB" w:rsidRPr="00241EFC" w:rsidRDefault="00EF09CB" w:rsidP="00241EFC">
            <w:pPr>
              <w:pStyle w:val="Paragraphedeliste"/>
              <w:numPr>
                <w:ilvl w:val="0"/>
                <w:numId w:val="20"/>
              </w:numPr>
              <w:rPr>
                <w:rFonts w:ascii="Lato" w:hAnsi="Lato"/>
                <w:sz w:val="22"/>
                <w:szCs w:val="22"/>
              </w:rPr>
            </w:pPr>
            <w:r w:rsidRPr="00241EFC">
              <w:rPr>
                <w:rFonts w:ascii="Lato" w:hAnsi="Lato"/>
                <w:sz w:val="22"/>
                <w:szCs w:val="22"/>
              </w:rPr>
              <w:t xml:space="preserve">Conseil et assistance au pilotage de la mission de maitrise d’œuvre et des autres missions de </w:t>
            </w:r>
            <w:r>
              <w:rPr>
                <w:rFonts w:ascii="Lato" w:hAnsi="Lato"/>
                <w:sz w:val="22"/>
                <w:szCs w:val="22"/>
              </w:rPr>
              <w:t>p</w:t>
            </w:r>
            <w:r w:rsidRPr="00241EFC">
              <w:rPr>
                <w:rFonts w:ascii="Lato" w:hAnsi="Lato"/>
                <w:sz w:val="22"/>
                <w:szCs w:val="22"/>
              </w:rPr>
              <w:t>restations intellectuelles</w:t>
            </w:r>
          </w:p>
          <w:p w14:paraId="4BE74609" w14:textId="5081F28B" w:rsidR="00EF09CB" w:rsidRPr="00241EFC" w:rsidRDefault="00EF09CB" w:rsidP="00241EFC">
            <w:pPr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9C22B0" w14:textId="77777777" w:rsidR="00EF09CB" w:rsidRDefault="00EF09CB" w:rsidP="002E598A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  <w:p w14:paraId="02769918" w14:textId="40898C49" w:rsidR="00EF09CB" w:rsidRPr="00974783" w:rsidRDefault="00EF09CB" w:rsidP="002E598A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>Jusqu’à la sélection du maître œuvre</w:t>
            </w:r>
          </w:p>
        </w:tc>
        <w:tc>
          <w:tcPr>
            <w:tcW w:w="3082" w:type="dxa"/>
          </w:tcPr>
          <w:p w14:paraId="0515F1EA" w14:textId="77777777" w:rsidR="00EF09CB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  <w:p w14:paraId="1ADBEEAF" w14:textId="52AED615" w:rsidR="00EF09CB" w:rsidRPr="00D71B29" w:rsidRDefault="00EF09CB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>Après</w:t>
            </w:r>
            <w:r w:rsidRPr="00D71B29">
              <w:rPr>
                <w:rFonts w:ascii="Lato" w:hAnsi="Lato" w:cs="Tahoma"/>
                <w:bCs/>
                <w:sz w:val="22"/>
                <w:szCs w:val="22"/>
              </w:rPr>
              <w:t xml:space="preserve"> sélection du maître d’œuvre : </w:t>
            </w:r>
            <w:r>
              <w:rPr>
                <w:rFonts w:ascii="Lato" w:hAnsi="Lato" w:cs="Tahoma"/>
                <w:bCs/>
                <w:sz w:val="22"/>
                <w:szCs w:val="22"/>
              </w:rPr>
              <w:t>p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articipation financière 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selon 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nombre de jours de travail effectifs </w:t>
            </w:r>
            <w:r>
              <w:rPr>
                <w:rFonts w:ascii="Lato" w:hAnsi="Lato" w:cs="Tahoma"/>
                <w:bCs/>
                <w:sz w:val="22"/>
                <w:szCs w:val="22"/>
              </w:rPr>
              <w:t>(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>tarif /</w:t>
            </w:r>
            <w:proofErr w:type="gramStart"/>
            <w:r w:rsidRPr="009B571F">
              <w:rPr>
                <w:rFonts w:ascii="Lato" w:hAnsi="Lato" w:cs="Tahoma"/>
                <w:bCs/>
                <w:sz w:val="22"/>
                <w:szCs w:val="22"/>
              </w:rPr>
              <w:t>jour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 )</w:t>
            </w:r>
            <w:proofErr w:type="gramEnd"/>
          </w:p>
        </w:tc>
      </w:tr>
      <w:tr w:rsidR="00EF09CB" w14:paraId="5441BBB2" w14:textId="77777777" w:rsidTr="00E014EA">
        <w:tc>
          <w:tcPr>
            <w:tcW w:w="2972" w:type="dxa"/>
            <w:vMerge/>
          </w:tcPr>
          <w:p w14:paraId="1207E8B1" w14:textId="77777777" w:rsidR="00EF09CB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54768765" w14:textId="6DE9244D" w:rsidR="00EF09CB" w:rsidRPr="00974783" w:rsidRDefault="00EF09CB" w:rsidP="002E598A">
            <w:pPr>
              <w:spacing w:after="160" w:line="259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Assistance </w:t>
            </w:r>
            <w:r w:rsidRPr="002E598A">
              <w:rPr>
                <w:rFonts w:ascii="Lato" w:hAnsi="Lato"/>
                <w:sz w:val="22"/>
                <w:szCs w:val="22"/>
              </w:rPr>
              <w:t>pour la mise en place, le suivi, le contrôle et la gestion des contrats de DSP ou marchés de prestation de service</w:t>
            </w:r>
          </w:p>
        </w:tc>
        <w:tc>
          <w:tcPr>
            <w:tcW w:w="2410" w:type="dxa"/>
          </w:tcPr>
          <w:p w14:paraId="62351743" w14:textId="77777777" w:rsidR="00EF09CB" w:rsidRDefault="00EF09CB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14:paraId="205E9CE7" w14:textId="77777777" w:rsidR="00EF09CB" w:rsidRDefault="00EF09CB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2E598A">
              <w:rPr>
                <w:rFonts w:ascii="Lato" w:hAnsi="Lato" w:cs="Tahoma"/>
                <w:bCs/>
                <w:sz w:val="22"/>
                <w:szCs w:val="22"/>
              </w:rPr>
              <w:t>Participation financière</w:t>
            </w:r>
          </w:p>
          <w:p w14:paraId="29CA62EC" w14:textId="4A4D2A9C" w:rsidR="00EF09CB" w:rsidRPr="00974783" w:rsidRDefault="00EF09CB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  <w:u w:val="single"/>
              </w:rPr>
            </w:pPr>
            <w:r w:rsidRPr="00974783">
              <w:rPr>
                <w:rFonts w:ascii="Lato" w:hAnsi="Lato" w:cs="Tahoma"/>
                <w:bCs/>
                <w:sz w:val="22"/>
                <w:szCs w:val="22"/>
                <w:u w:val="single"/>
              </w:rPr>
              <w:t>Voir grille ingénierie juridique</w:t>
            </w:r>
          </w:p>
        </w:tc>
      </w:tr>
      <w:tr w:rsidR="00FA52DE" w14:paraId="01B874A3" w14:textId="77777777" w:rsidTr="00E014EA">
        <w:trPr>
          <w:trHeight w:val="1015"/>
        </w:trPr>
        <w:tc>
          <w:tcPr>
            <w:tcW w:w="2972" w:type="dxa"/>
            <w:vMerge w:val="restart"/>
          </w:tcPr>
          <w:p w14:paraId="23D40AA1" w14:textId="77777777" w:rsidR="00FA52DE" w:rsidRDefault="00FA52DE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 xml:space="preserve">Voirie et mobilités douces </w:t>
            </w:r>
          </w:p>
          <w:p w14:paraId="1DFC6E6D" w14:textId="77777777" w:rsidR="00FA52DE" w:rsidRDefault="00FA52DE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  <w:p w14:paraId="3F06C5D1" w14:textId="77777777" w:rsidR="00FA52DE" w:rsidRDefault="00FA52DE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  <w:p w14:paraId="18A87AD6" w14:textId="77777777" w:rsidR="00FA52DE" w:rsidRPr="002E598A" w:rsidRDefault="00FA52DE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2E598A">
              <w:rPr>
                <w:rFonts w:ascii="Lato" w:hAnsi="Lato" w:cs="Tahoma"/>
                <w:bCs/>
                <w:sz w:val="22"/>
                <w:szCs w:val="22"/>
              </w:rPr>
              <w:t>Politique routière</w:t>
            </w:r>
          </w:p>
          <w:p w14:paraId="127D2E00" w14:textId="77777777" w:rsidR="00FA52DE" w:rsidRPr="0093676F" w:rsidRDefault="00FA52DE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93676F">
              <w:rPr>
                <w:rFonts w:ascii="Lato" w:hAnsi="Lato" w:cs="Tahoma"/>
                <w:bCs/>
                <w:sz w:val="22"/>
                <w:szCs w:val="22"/>
              </w:rPr>
              <w:t>Politique mobilités douces</w:t>
            </w:r>
          </w:p>
          <w:p w14:paraId="675A69B3" w14:textId="5D9AA046" w:rsidR="00FA52DE" w:rsidRPr="0093676F" w:rsidRDefault="00FA52DE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3C7B47">
              <w:rPr>
                <w:rFonts w:ascii="Lato" w:hAnsi="Lato" w:cs="Tahoma"/>
                <w:bCs/>
                <w:sz w:val="22"/>
                <w:szCs w:val="22"/>
              </w:rPr>
              <w:t xml:space="preserve">Aménagement et création de voirie, 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de </w:t>
            </w:r>
            <w:r w:rsidRPr="003C7B47">
              <w:rPr>
                <w:rFonts w:ascii="Lato" w:hAnsi="Lato" w:cs="Tahoma"/>
                <w:bCs/>
                <w:sz w:val="22"/>
                <w:szCs w:val="22"/>
              </w:rPr>
              <w:t>mobilités douces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 et </w:t>
            </w:r>
            <w:r w:rsidRPr="003C7B47">
              <w:rPr>
                <w:rFonts w:ascii="Lato" w:hAnsi="Lato" w:cs="Tahoma"/>
                <w:bCs/>
                <w:sz w:val="22"/>
                <w:szCs w:val="22"/>
              </w:rPr>
              <w:t>ouvrages d’art</w:t>
            </w:r>
          </w:p>
          <w:p w14:paraId="53FD12A2" w14:textId="77777777" w:rsidR="00FA52DE" w:rsidRDefault="00FA52DE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2EC0B4E2" w14:textId="31D4F18E" w:rsidR="00FA52DE" w:rsidRPr="003C7B47" w:rsidRDefault="00FA52DE" w:rsidP="003C7B47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3C7B47">
              <w:rPr>
                <w:rFonts w:ascii="Lato" w:hAnsi="Lato" w:cs="Tahoma"/>
                <w:bCs/>
                <w:sz w:val="22"/>
                <w:szCs w:val="22"/>
              </w:rPr>
              <w:t xml:space="preserve">Accompagnement dans l’établissement de la politique routière : recensement, diagnostic et programmation pluriannuelle des travaux </w:t>
            </w:r>
          </w:p>
        </w:tc>
        <w:tc>
          <w:tcPr>
            <w:tcW w:w="2410" w:type="dxa"/>
          </w:tcPr>
          <w:p w14:paraId="31E80863" w14:textId="77777777" w:rsidR="00FA52DE" w:rsidRDefault="00FA52DE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14:paraId="2D967FFA" w14:textId="08FF927D" w:rsidR="00FA52DE" w:rsidRDefault="00FA52DE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Participation financière 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selon 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nombre de jours de travail effectifs </w:t>
            </w:r>
            <w:proofErr w:type="gramStart"/>
            <w:r>
              <w:rPr>
                <w:rFonts w:ascii="Lato" w:hAnsi="Lato" w:cs="Tahoma"/>
                <w:bCs/>
                <w:sz w:val="22"/>
                <w:szCs w:val="22"/>
              </w:rPr>
              <w:t>(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 tarif</w:t>
            </w:r>
            <w:proofErr w:type="gramEnd"/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 /jour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 )</w:t>
            </w:r>
          </w:p>
        </w:tc>
      </w:tr>
      <w:tr w:rsidR="00FA52DE" w14:paraId="3FD2E29B" w14:textId="77777777" w:rsidTr="00E014EA">
        <w:tc>
          <w:tcPr>
            <w:tcW w:w="2972" w:type="dxa"/>
            <w:vMerge/>
          </w:tcPr>
          <w:p w14:paraId="546FD849" w14:textId="77777777" w:rsidR="00FA52DE" w:rsidRDefault="00FA52DE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61C9583C" w14:textId="141D7C79" w:rsidR="00FA52DE" w:rsidRPr="003C7B47" w:rsidRDefault="00FA52DE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3C7B47">
              <w:rPr>
                <w:rFonts w:ascii="Lato" w:hAnsi="Lato" w:cs="Tahoma"/>
                <w:bCs/>
                <w:sz w:val="22"/>
                <w:szCs w:val="22"/>
              </w:rPr>
              <w:t>Assistance à la mise en œuvre du programme annuel de réfection des chaussées : études de maîtrise d’œuvre, assistance pour la passation des marchés de travaux et suivi des travaux</w:t>
            </w:r>
          </w:p>
        </w:tc>
        <w:tc>
          <w:tcPr>
            <w:tcW w:w="2410" w:type="dxa"/>
          </w:tcPr>
          <w:p w14:paraId="044AEF56" w14:textId="77777777" w:rsidR="00FA52DE" w:rsidRDefault="00FA52DE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14:paraId="49CC5B2E" w14:textId="4FA36D32" w:rsidR="00FA52DE" w:rsidRDefault="00FA52DE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Participation financière 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selon 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nombre de jours de travail effectifs </w:t>
            </w:r>
            <w:proofErr w:type="gramStart"/>
            <w:r>
              <w:rPr>
                <w:rFonts w:ascii="Lato" w:hAnsi="Lato" w:cs="Tahoma"/>
                <w:bCs/>
                <w:sz w:val="22"/>
                <w:szCs w:val="22"/>
              </w:rPr>
              <w:t>(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 tarif</w:t>
            </w:r>
            <w:proofErr w:type="gramEnd"/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 /jour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 )</w:t>
            </w:r>
          </w:p>
        </w:tc>
      </w:tr>
      <w:tr w:rsidR="00FA52DE" w14:paraId="65D3C373" w14:textId="77777777" w:rsidTr="00E014EA">
        <w:tc>
          <w:tcPr>
            <w:tcW w:w="2972" w:type="dxa"/>
            <w:vMerge/>
          </w:tcPr>
          <w:p w14:paraId="34501EB9" w14:textId="77777777" w:rsidR="00FA52DE" w:rsidRDefault="00FA52DE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00B76113" w14:textId="57CC38B8" w:rsidR="00FA52DE" w:rsidRPr="003C7B47" w:rsidRDefault="00FA52DE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3C7B47">
              <w:rPr>
                <w:rFonts w:ascii="Lato" w:hAnsi="Lato" w:cs="Tahoma"/>
                <w:bCs/>
                <w:sz w:val="22"/>
                <w:szCs w:val="22"/>
              </w:rPr>
              <w:t>Assistance à l’élaboration d’un schéma directeur de développement des mobilités douces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 (aide à la définition du besoin et désignation prestataire)</w:t>
            </w:r>
          </w:p>
        </w:tc>
        <w:tc>
          <w:tcPr>
            <w:tcW w:w="2410" w:type="dxa"/>
          </w:tcPr>
          <w:p w14:paraId="1613BC6B" w14:textId="6AA9FAAF" w:rsidR="00FA52DE" w:rsidRPr="003C7B47" w:rsidRDefault="00FA52DE" w:rsidP="003C7B47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3C7B47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</w:tc>
        <w:tc>
          <w:tcPr>
            <w:tcW w:w="3082" w:type="dxa"/>
          </w:tcPr>
          <w:p w14:paraId="0E30164A" w14:textId="77777777" w:rsidR="00FA52DE" w:rsidRDefault="00FA52DE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</w:tr>
      <w:tr w:rsidR="00FA52DE" w14:paraId="6A5CAC43" w14:textId="77777777" w:rsidTr="00E014EA">
        <w:tc>
          <w:tcPr>
            <w:tcW w:w="2972" w:type="dxa"/>
            <w:vMerge/>
          </w:tcPr>
          <w:p w14:paraId="7166BB8B" w14:textId="77777777" w:rsidR="00FA52DE" w:rsidRDefault="00FA52DE" w:rsidP="003C7B47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0D35AAAD" w14:textId="7F4726DC" w:rsidR="00FA52DE" w:rsidRPr="003C7B47" w:rsidRDefault="00FA52DE" w:rsidP="003C7B47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>Accompagnement opération : e</w:t>
            </w:r>
            <w:r w:rsidRPr="003C7B47">
              <w:rPr>
                <w:rFonts w:ascii="Lato" w:hAnsi="Lato" w:cs="Tahoma"/>
                <w:bCs/>
                <w:sz w:val="22"/>
                <w:szCs w:val="22"/>
              </w:rPr>
              <w:t>n phase pré-opérationnelle, assistance pour vérifier et formaliser les besoins et définir les conditions de faisabilité d’une opération</w:t>
            </w:r>
          </w:p>
        </w:tc>
        <w:tc>
          <w:tcPr>
            <w:tcW w:w="2410" w:type="dxa"/>
          </w:tcPr>
          <w:p w14:paraId="5EE166F8" w14:textId="7068E221" w:rsidR="00FA52DE" w:rsidRPr="003C7B47" w:rsidRDefault="00FA52DE" w:rsidP="003C7B47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3C7B47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</w:tc>
        <w:tc>
          <w:tcPr>
            <w:tcW w:w="3082" w:type="dxa"/>
          </w:tcPr>
          <w:p w14:paraId="083813CF" w14:textId="77777777" w:rsidR="00FA52DE" w:rsidRDefault="00FA52DE" w:rsidP="003C7B47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</w:tr>
      <w:tr w:rsidR="00FA52DE" w14:paraId="14466222" w14:textId="77777777" w:rsidTr="00E014EA">
        <w:tc>
          <w:tcPr>
            <w:tcW w:w="2972" w:type="dxa"/>
            <w:vMerge/>
          </w:tcPr>
          <w:p w14:paraId="5438A39E" w14:textId="77777777" w:rsidR="00FA52DE" w:rsidRDefault="00FA52DE" w:rsidP="003C7B47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1BE9B519" w14:textId="68120B22" w:rsidR="00FA52DE" w:rsidRPr="003C7B47" w:rsidRDefault="00FA52DE" w:rsidP="003C7B47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>Accompagnement opération : u</w:t>
            </w:r>
            <w:r w:rsidRPr="003C7B47">
              <w:rPr>
                <w:rFonts w:ascii="Lato" w:hAnsi="Lato" w:cs="Tahoma"/>
                <w:bCs/>
                <w:sz w:val="22"/>
                <w:szCs w:val="22"/>
              </w:rPr>
              <w:t>ne fois la décision de mener l’opération prise, assistance pour accompagner au lancement de l’opération jusqu’à ce que le maître d’œuvre soit retenu</w:t>
            </w:r>
          </w:p>
        </w:tc>
        <w:tc>
          <w:tcPr>
            <w:tcW w:w="2410" w:type="dxa"/>
          </w:tcPr>
          <w:p w14:paraId="6FD54B9B" w14:textId="02B8127D" w:rsidR="00FA52DE" w:rsidRPr="003C7B47" w:rsidRDefault="00FA52DE" w:rsidP="003C7B47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3C7B47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</w:tc>
        <w:tc>
          <w:tcPr>
            <w:tcW w:w="3082" w:type="dxa"/>
          </w:tcPr>
          <w:p w14:paraId="64C27D1B" w14:textId="7CD4ABD2" w:rsidR="00FA52DE" w:rsidRDefault="008A1272" w:rsidP="003C7B47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 w:rsidRPr="00621CA9">
              <w:rPr>
                <w:rFonts w:ascii="Lato" w:hAnsi="Lato" w:cs="Tahoma"/>
                <w:bCs/>
                <w:sz w:val="22"/>
                <w:szCs w:val="22"/>
              </w:rPr>
              <w:t>Pour les procédures de consultation formalisées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 (concours, appel d’offres…)</w:t>
            </w:r>
            <w:r w:rsidRPr="00621CA9">
              <w:rPr>
                <w:rFonts w:ascii="Lato" w:hAnsi="Lato" w:cs="Tahoma"/>
                <w:bCs/>
                <w:sz w:val="22"/>
                <w:szCs w:val="22"/>
              </w:rPr>
              <w:t> : participation financière selon nombre de jours de travail effectifs (tarif /</w:t>
            </w:r>
            <w:proofErr w:type="gramStart"/>
            <w:r w:rsidRPr="00621CA9">
              <w:rPr>
                <w:rFonts w:ascii="Lato" w:hAnsi="Lato" w:cs="Tahoma"/>
                <w:bCs/>
                <w:sz w:val="22"/>
                <w:szCs w:val="22"/>
              </w:rPr>
              <w:t>jour )</w:t>
            </w:r>
            <w:proofErr w:type="gramEnd"/>
          </w:p>
        </w:tc>
      </w:tr>
      <w:tr w:rsidR="00FA52DE" w14:paraId="0D1A975E" w14:textId="77777777" w:rsidTr="00E014EA">
        <w:tc>
          <w:tcPr>
            <w:tcW w:w="2972" w:type="dxa"/>
            <w:vMerge/>
          </w:tcPr>
          <w:p w14:paraId="552B0A40" w14:textId="77777777" w:rsidR="00FA52DE" w:rsidRDefault="00FA52DE" w:rsidP="003C7B47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6F350ED1" w14:textId="1C1ECCF7" w:rsidR="00FA52DE" w:rsidRPr="003C7B47" w:rsidRDefault="00FA52DE" w:rsidP="003C7B47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>Accompagnement opération : u</w:t>
            </w:r>
            <w:r w:rsidRPr="003C7B47">
              <w:rPr>
                <w:rFonts w:ascii="Lato" w:hAnsi="Lato" w:cs="Tahoma"/>
                <w:bCs/>
                <w:sz w:val="22"/>
                <w:szCs w:val="22"/>
              </w:rPr>
              <w:t>ne fois le maître d’œuvre retenu et jusqu’à ce que l’opération soit terminée, assistance pour accompagner dans la réalisation</w:t>
            </w:r>
          </w:p>
        </w:tc>
        <w:tc>
          <w:tcPr>
            <w:tcW w:w="2410" w:type="dxa"/>
          </w:tcPr>
          <w:p w14:paraId="61865266" w14:textId="77777777" w:rsidR="00FA52DE" w:rsidRDefault="00FA52DE" w:rsidP="003C7B47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14:paraId="7913F13D" w14:textId="7582BFC3" w:rsidR="00FA52DE" w:rsidRDefault="00FA52DE" w:rsidP="003C7B47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Participation financière 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selon 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nombre de jours de travail effectifs </w:t>
            </w:r>
            <w:r>
              <w:rPr>
                <w:rFonts w:ascii="Lato" w:hAnsi="Lato" w:cs="Tahoma"/>
                <w:bCs/>
                <w:sz w:val="22"/>
                <w:szCs w:val="22"/>
              </w:rPr>
              <w:t>(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>tarif /jour</w:t>
            </w:r>
            <w:r>
              <w:rPr>
                <w:rFonts w:ascii="Lato" w:hAnsi="Lato" w:cs="Tahoma"/>
                <w:bCs/>
                <w:sz w:val="22"/>
                <w:szCs w:val="22"/>
              </w:rPr>
              <w:t>)</w:t>
            </w:r>
          </w:p>
        </w:tc>
      </w:tr>
      <w:tr w:rsidR="00F0430F" w14:paraId="7DC2B266" w14:textId="77777777" w:rsidTr="00E014EA">
        <w:tc>
          <w:tcPr>
            <w:tcW w:w="2972" w:type="dxa"/>
            <w:vMerge/>
          </w:tcPr>
          <w:p w14:paraId="1EB8D461" w14:textId="77777777" w:rsidR="00F0430F" w:rsidRDefault="00F0430F" w:rsidP="00F0430F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764CCDF9" w14:textId="4196B80F" w:rsidR="00F0430F" w:rsidRDefault="00F0430F" w:rsidP="00F0430F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F0430F">
              <w:rPr>
                <w:rFonts w:ascii="Lato" w:hAnsi="Lato" w:cs="Tahoma"/>
                <w:bCs/>
                <w:sz w:val="22"/>
                <w:szCs w:val="22"/>
              </w:rPr>
              <w:t xml:space="preserve">Maitrise d’œuvre pour des opérations d’aménagement et création de voirie / mobilités douces / </w:t>
            </w:r>
            <w:r>
              <w:rPr>
                <w:rFonts w:ascii="Lato" w:hAnsi="Lato" w:cs="Tahoma"/>
                <w:bCs/>
                <w:sz w:val="22"/>
                <w:szCs w:val="22"/>
              </w:rPr>
              <w:t>o</w:t>
            </w:r>
            <w:r w:rsidRPr="00F0430F">
              <w:rPr>
                <w:rFonts w:ascii="Lato" w:hAnsi="Lato" w:cs="Tahoma"/>
                <w:bCs/>
                <w:sz w:val="22"/>
                <w:szCs w:val="22"/>
              </w:rPr>
              <w:t>uvrages d’art.</w:t>
            </w:r>
          </w:p>
          <w:p w14:paraId="33B85C83" w14:textId="15FF181D" w:rsidR="00F0430F" w:rsidRPr="00F0430F" w:rsidRDefault="00F0430F" w:rsidP="00F0430F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  <w:u w:val="single"/>
              </w:rPr>
            </w:pPr>
            <w:r w:rsidRPr="00F0430F">
              <w:rPr>
                <w:rFonts w:ascii="Lato" w:hAnsi="Lato" w:cs="Tahoma"/>
                <w:bCs/>
                <w:sz w:val="22"/>
                <w:szCs w:val="22"/>
                <w:u w:val="single"/>
              </w:rPr>
              <w:t>Si coût des travaux inférieur à 100 k€ HT.</w:t>
            </w:r>
          </w:p>
        </w:tc>
        <w:tc>
          <w:tcPr>
            <w:tcW w:w="2410" w:type="dxa"/>
          </w:tcPr>
          <w:p w14:paraId="42C1EE2C" w14:textId="77777777" w:rsidR="00F0430F" w:rsidRPr="00F0430F" w:rsidRDefault="00F0430F" w:rsidP="00F0430F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14:paraId="24DAECFF" w14:textId="4E1FFC4D" w:rsidR="00F0430F" w:rsidRPr="00F0430F" w:rsidRDefault="00F0430F" w:rsidP="00F0430F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F0430F">
              <w:rPr>
                <w:rFonts w:ascii="Lato" w:hAnsi="Lato" w:cs="Tahoma"/>
                <w:bCs/>
                <w:sz w:val="22"/>
                <w:szCs w:val="22"/>
              </w:rPr>
              <w:t>Participation financière selon nombre de jours de travail effectifs (tarif/jour)</w:t>
            </w:r>
          </w:p>
        </w:tc>
      </w:tr>
      <w:tr w:rsidR="002E598A" w14:paraId="7B3CCEEB" w14:textId="77777777" w:rsidTr="00E014EA">
        <w:tc>
          <w:tcPr>
            <w:tcW w:w="2972" w:type="dxa"/>
            <w:vMerge w:val="restart"/>
          </w:tcPr>
          <w:p w14:paraId="734F87FE" w14:textId="77777777" w:rsidR="002E598A" w:rsidRDefault="002E598A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>Urbanisme</w:t>
            </w:r>
          </w:p>
          <w:p w14:paraId="6F940BE7" w14:textId="0C60AF18" w:rsidR="002E598A" w:rsidRDefault="002E598A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7B164AB7" w14:textId="77777777" w:rsidR="002E598A" w:rsidRDefault="002E598A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9B571F">
              <w:rPr>
                <w:rFonts w:ascii="Lato" w:hAnsi="Lato" w:cs="Tahoma"/>
                <w:bCs/>
                <w:sz w:val="22"/>
                <w:szCs w:val="22"/>
              </w:rPr>
              <w:t>Instruction des demandes relatives au droit des sols</w:t>
            </w:r>
          </w:p>
          <w:p w14:paraId="1D999ACD" w14:textId="3A9F5A7C" w:rsidR="002E598A" w:rsidRPr="009B571F" w:rsidRDefault="002E598A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D463F2" w14:textId="77777777" w:rsidR="002E598A" w:rsidRDefault="002E598A" w:rsidP="002E598A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14:paraId="59C93353" w14:textId="77777777" w:rsidR="002E598A" w:rsidRPr="00FA1FB2" w:rsidRDefault="002E598A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FA1FB2">
              <w:rPr>
                <w:rFonts w:ascii="Lato" w:hAnsi="Lato" w:cs="Tahoma"/>
                <w:bCs/>
                <w:sz w:val="22"/>
                <w:szCs w:val="22"/>
              </w:rPr>
              <w:t>Sur adhésion spécifique</w:t>
            </w:r>
          </w:p>
          <w:p w14:paraId="4DCF4FCD" w14:textId="24F94BB0" w:rsidR="002E598A" w:rsidRPr="00FA1FB2" w:rsidRDefault="002E598A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FA1FB2">
              <w:rPr>
                <w:rFonts w:ascii="Lato" w:hAnsi="Lato" w:cs="Tahoma"/>
                <w:bCs/>
                <w:sz w:val="22"/>
                <w:szCs w:val="22"/>
              </w:rPr>
              <w:t>Tarifs selon les actes</w:t>
            </w:r>
          </w:p>
          <w:p w14:paraId="770AFA9A" w14:textId="168332E7" w:rsidR="002E598A" w:rsidRPr="00974783" w:rsidRDefault="002E598A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  <w:u w:val="single"/>
              </w:rPr>
            </w:pPr>
            <w:r w:rsidRPr="00974783">
              <w:rPr>
                <w:rFonts w:ascii="Lato" w:hAnsi="Lato" w:cs="Tahoma"/>
                <w:bCs/>
                <w:sz w:val="22"/>
                <w:szCs w:val="22"/>
                <w:u w:val="single"/>
              </w:rPr>
              <w:t>Voir grille de tarifs</w:t>
            </w:r>
            <w:r w:rsidR="00974783" w:rsidRPr="00974783">
              <w:rPr>
                <w:rFonts w:ascii="Lato" w:hAnsi="Lato" w:cs="Tahoma"/>
                <w:bCs/>
                <w:sz w:val="22"/>
                <w:szCs w:val="22"/>
                <w:u w:val="single"/>
              </w:rPr>
              <w:t xml:space="preserve"> urbanisme</w:t>
            </w:r>
          </w:p>
        </w:tc>
      </w:tr>
      <w:tr w:rsidR="002E598A" w14:paraId="5C221EA9" w14:textId="77777777" w:rsidTr="00E014EA">
        <w:tc>
          <w:tcPr>
            <w:tcW w:w="2972" w:type="dxa"/>
            <w:vMerge/>
          </w:tcPr>
          <w:p w14:paraId="1B250019" w14:textId="77777777" w:rsidR="002E598A" w:rsidRPr="00CE3D8C" w:rsidRDefault="002E598A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14:paraId="75818F7A" w14:textId="0942CFA8" w:rsidR="002E598A" w:rsidRPr="009B571F" w:rsidRDefault="002E598A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CE3D8C">
              <w:rPr>
                <w:rFonts w:ascii="Lato" w:hAnsi="Lato" w:cs="Tahoma"/>
                <w:bCs/>
                <w:sz w:val="22"/>
                <w:szCs w:val="22"/>
              </w:rPr>
              <w:t>Assistance dans le cadre des procédures d’élaboration ou d’évolution des documents d’urbanisme </w:t>
            </w:r>
          </w:p>
        </w:tc>
        <w:tc>
          <w:tcPr>
            <w:tcW w:w="2410" w:type="dxa"/>
          </w:tcPr>
          <w:p w14:paraId="4402ACAA" w14:textId="77777777" w:rsidR="002E598A" w:rsidRPr="00241EFC" w:rsidRDefault="002E598A" w:rsidP="002E598A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241EFC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  <w:p w14:paraId="066A37B5" w14:textId="46B8CE8F" w:rsidR="002E598A" w:rsidRPr="00241EFC" w:rsidRDefault="002E598A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2E598A">
              <w:rPr>
                <w:rFonts w:ascii="Lato" w:hAnsi="Lato" w:cs="Tahoma"/>
                <w:bCs/>
                <w:sz w:val="22"/>
                <w:szCs w:val="22"/>
              </w:rPr>
              <w:t xml:space="preserve">Jusqu’à désignation du bureau d’études + relecture et conseils sur pièces règlementaires </w:t>
            </w:r>
          </w:p>
        </w:tc>
        <w:tc>
          <w:tcPr>
            <w:tcW w:w="3082" w:type="dxa"/>
          </w:tcPr>
          <w:p w14:paraId="651BB467" w14:textId="77777777" w:rsidR="002E598A" w:rsidRDefault="002E598A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</w:p>
          <w:p w14:paraId="33E7BBF3" w14:textId="3C428796" w:rsidR="002E598A" w:rsidRPr="00FA1FB2" w:rsidRDefault="002E598A" w:rsidP="002E598A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>Autres : p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articipation financière 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selon 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 xml:space="preserve">nombre de jours de travail effectifs </w:t>
            </w:r>
            <w:r>
              <w:rPr>
                <w:rFonts w:ascii="Lato" w:hAnsi="Lato" w:cs="Tahoma"/>
                <w:bCs/>
                <w:sz w:val="22"/>
                <w:szCs w:val="22"/>
              </w:rPr>
              <w:t>(</w:t>
            </w:r>
            <w:r w:rsidR="00663D2C">
              <w:rPr>
                <w:rFonts w:ascii="Lato" w:hAnsi="Lato" w:cs="Tahoma"/>
                <w:bCs/>
                <w:sz w:val="22"/>
                <w:szCs w:val="22"/>
              </w:rPr>
              <w:t>t</w:t>
            </w:r>
            <w:r w:rsidRPr="009B571F">
              <w:rPr>
                <w:rFonts w:ascii="Lato" w:hAnsi="Lato" w:cs="Tahoma"/>
                <w:bCs/>
                <w:sz w:val="22"/>
                <w:szCs w:val="22"/>
              </w:rPr>
              <w:t>arif /</w:t>
            </w:r>
            <w:proofErr w:type="gramStart"/>
            <w:r w:rsidRPr="009B571F">
              <w:rPr>
                <w:rFonts w:ascii="Lato" w:hAnsi="Lato" w:cs="Tahoma"/>
                <w:bCs/>
                <w:sz w:val="22"/>
                <w:szCs w:val="22"/>
              </w:rPr>
              <w:t>jour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 )</w:t>
            </w:r>
            <w:proofErr w:type="gramEnd"/>
          </w:p>
        </w:tc>
      </w:tr>
      <w:bookmarkEnd w:id="1"/>
    </w:tbl>
    <w:p w14:paraId="797555DB" w14:textId="77777777" w:rsidR="00241EFC" w:rsidRDefault="00241EFC">
      <w:pPr>
        <w:spacing w:after="160" w:line="259" w:lineRule="auto"/>
        <w:rPr>
          <w:rFonts w:ascii="Lato" w:hAnsi="Lato" w:cs="Tahoma"/>
          <w:b/>
          <w:sz w:val="22"/>
          <w:szCs w:val="22"/>
        </w:rPr>
      </w:pPr>
    </w:p>
    <w:p w14:paraId="314262BE" w14:textId="05D0A402" w:rsidR="008A1272" w:rsidRDefault="008A1272">
      <w:pPr>
        <w:spacing w:after="160" w:line="259" w:lineRule="auto"/>
        <w:rPr>
          <w:rFonts w:ascii="Lato" w:hAnsi="Lato" w:cs="Tahoma"/>
          <w:b/>
          <w:sz w:val="22"/>
          <w:szCs w:val="22"/>
        </w:rPr>
      </w:pPr>
      <w:r>
        <w:rPr>
          <w:rFonts w:ascii="Lato" w:hAnsi="Lato" w:cs="Tahoma"/>
          <w:b/>
          <w:sz w:val="22"/>
          <w:szCs w:val="22"/>
        </w:rPr>
        <w:br w:type="page"/>
      </w:r>
    </w:p>
    <w:p w14:paraId="30309900" w14:textId="77777777" w:rsidR="00241EFC" w:rsidRDefault="00241EFC">
      <w:pPr>
        <w:spacing w:after="160" w:line="259" w:lineRule="auto"/>
        <w:rPr>
          <w:rFonts w:ascii="Lato" w:hAnsi="Lato" w:cs="Tahoma"/>
          <w:b/>
          <w:sz w:val="22"/>
          <w:szCs w:val="22"/>
        </w:rPr>
      </w:pPr>
    </w:p>
    <w:p w14:paraId="20D95C2B" w14:textId="4F67012D" w:rsidR="000B7EF8" w:rsidRDefault="008A2BF7">
      <w:pPr>
        <w:spacing w:after="160" w:line="259" w:lineRule="auto"/>
        <w:rPr>
          <w:rFonts w:ascii="Lato" w:hAnsi="Lato" w:cs="Tahoma"/>
          <w:b/>
          <w:sz w:val="22"/>
          <w:szCs w:val="22"/>
        </w:rPr>
      </w:pPr>
      <w:r>
        <w:rPr>
          <w:rFonts w:ascii="Lato" w:hAnsi="Lato" w:cs="Tahoma"/>
          <w:b/>
          <w:sz w:val="22"/>
          <w:szCs w:val="22"/>
        </w:rPr>
        <w:t>DOMAINE RESSOURCES</w:t>
      </w:r>
      <w:r w:rsidR="002B43E7">
        <w:rPr>
          <w:rFonts w:ascii="Lato" w:hAnsi="Lato" w:cs="Tahoma"/>
          <w:b/>
          <w:sz w:val="22"/>
          <w:szCs w:val="22"/>
        </w:rPr>
        <w:t xml:space="preserve"> </w:t>
      </w:r>
      <w:r w:rsidR="005E71E3">
        <w:rPr>
          <w:rFonts w:ascii="Lato" w:hAnsi="Lato" w:cs="Tahoma"/>
          <w:b/>
          <w:sz w:val="22"/>
          <w:szCs w:val="22"/>
        </w:rPr>
        <w:t>PUBLIQUES</w:t>
      </w:r>
      <w:r>
        <w:rPr>
          <w:rFonts w:ascii="Lato" w:hAnsi="Lato" w:cs="Tahoma"/>
          <w:b/>
          <w:sz w:val="22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6095"/>
        <w:gridCol w:w="2410"/>
        <w:gridCol w:w="3082"/>
      </w:tblGrid>
      <w:tr w:rsidR="00FE6F18" w14:paraId="76BBE908" w14:textId="77777777" w:rsidTr="00E014EA">
        <w:tc>
          <w:tcPr>
            <w:tcW w:w="3256" w:type="dxa"/>
            <w:vMerge w:val="restart"/>
          </w:tcPr>
          <w:p w14:paraId="3FD89F31" w14:textId="77777777" w:rsidR="00FE6F18" w:rsidRDefault="00FE6F18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 xml:space="preserve">Domaine </w:t>
            </w:r>
          </w:p>
        </w:tc>
        <w:tc>
          <w:tcPr>
            <w:tcW w:w="6095" w:type="dxa"/>
            <w:vMerge w:val="restart"/>
          </w:tcPr>
          <w:p w14:paraId="745FE773" w14:textId="77777777" w:rsidR="00FE6F18" w:rsidRDefault="00FE6F18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 xml:space="preserve">Missions /assistance </w:t>
            </w:r>
          </w:p>
        </w:tc>
        <w:tc>
          <w:tcPr>
            <w:tcW w:w="5492" w:type="dxa"/>
            <w:gridSpan w:val="2"/>
          </w:tcPr>
          <w:p w14:paraId="1E3F2004" w14:textId="77777777" w:rsidR="00FE6F18" w:rsidRDefault="00FE6F18" w:rsidP="005B00A2">
            <w:pPr>
              <w:spacing w:after="160" w:line="259" w:lineRule="auto"/>
              <w:jc w:val="center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>Modalités financières d’accès</w:t>
            </w:r>
          </w:p>
        </w:tc>
      </w:tr>
      <w:tr w:rsidR="00FE6F18" w14:paraId="7C1574BD" w14:textId="77777777" w:rsidTr="00E014EA">
        <w:tc>
          <w:tcPr>
            <w:tcW w:w="3256" w:type="dxa"/>
            <w:vMerge/>
          </w:tcPr>
          <w:p w14:paraId="21E7BEDC" w14:textId="77777777" w:rsidR="00FE6F18" w:rsidRDefault="00FE6F18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095" w:type="dxa"/>
            <w:vMerge/>
          </w:tcPr>
          <w:p w14:paraId="5291C793" w14:textId="77777777" w:rsidR="00FE6F18" w:rsidRDefault="00FE6F18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A24172" w14:textId="77777777" w:rsidR="00FE6F18" w:rsidRDefault="00FE6F18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 xml:space="preserve">Adhésion à l’agence /cotisation annuelle </w:t>
            </w:r>
          </w:p>
          <w:p w14:paraId="14B59399" w14:textId="77777777" w:rsidR="00FE6F18" w:rsidRDefault="00FE6F18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>OFFRE SOCLE</w:t>
            </w:r>
          </w:p>
        </w:tc>
        <w:tc>
          <w:tcPr>
            <w:tcW w:w="3082" w:type="dxa"/>
          </w:tcPr>
          <w:p w14:paraId="14EC1E9D" w14:textId="77777777" w:rsidR="00FE6F18" w:rsidRDefault="00FE6F18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>Tarif ou participation financière complémentaire</w:t>
            </w:r>
          </w:p>
          <w:p w14:paraId="415F3232" w14:textId="77777777" w:rsidR="00FE6F18" w:rsidRDefault="00FE6F18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>OFFRE OPTIONNELLE</w:t>
            </w:r>
          </w:p>
        </w:tc>
      </w:tr>
      <w:tr w:rsidR="0072764B" w14:paraId="1B0419C5" w14:textId="77777777" w:rsidTr="00E014EA">
        <w:tc>
          <w:tcPr>
            <w:tcW w:w="3256" w:type="dxa"/>
            <w:vMerge w:val="restart"/>
          </w:tcPr>
          <w:p w14:paraId="1892F356" w14:textId="77777777" w:rsidR="0072764B" w:rsidRPr="0072764B" w:rsidRDefault="0072764B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 w:rsidRPr="0072764B">
              <w:rPr>
                <w:rFonts w:ascii="Lato" w:hAnsi="Lato" w:cs="Tahoma"/>
                <w:b/>
                <w:sz w:val="22"/>
                <w:szCs w:val="22"/>
              </w:rPr>
              <w:t xml:space="preserve">Juridique </w:t>
            </w:r>
          </w:p>
          <w:p w14:paraId="5515524D" w14:textId="77777777" w:rsidR="0072764B" w:rsidRPr="0072764B" w:rsidRDefault="0072764B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</w:p>
          <w:p w14:paraId="526A68D3" w14:textId="77777777" w:rsidR="0072764B" w:rsidRPr="0072764B" w:rsidRDefault="0072764B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72764B">
              <w:rPr>
                <w:rFonts w:ascii="Lato" w:hAnsi="Lato" w:cs="Tahoma"/>
                <w:bCs/>
                <w:sz w:val="22"/>
                <w:szCs w:val="22"/>
              </w:rPr>
              <w:t>Actes en la forme administrative</w:t>
            </w:r>
          </w:p>
          <w:p w14:paraId="139C0B32" w14:textId="77777777" w:rsidR="0072764B" w:rsidRPr="0072764B" w:rsidRDefault="0072764B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72764B">
              <w:rPr>
                <w:rFonts w:ascii="Lato" w:hAnsi="Lato" w:cs="Tahoma"/>
                <w:bCs/>
                <w:sz w:val="22"/>
                <w:szCs w:val="22"/>
              </w:rPr>
              <w:t>Commande publique</w:t>
            </w:r>
          </w:p>
          <w:p w14:paraId="5E2C68ED" w14:textId="649AE681" w:rsidR="0072764B" w:rsidRPr="0072764B" w:rsidRDefault="0072764B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>Assistance juridique</w:t>
            </w:r>
          </w:p>
        </w:tc>
        <w:tc>
          <w:tcPr>
            <w:tcW w:w="6095" w:type="dxa"/>
          </w:tcPr>
          <w:p w14:paraId="68C22616" w14:textId="13435241" w:rsidR="0072764B" w:rsidRPr="0072764B" w:rsidRDefault="0072764B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72764B">
              <w:rPr>
                <w:rFonts w:ascii="Lato" w:hAnsi="Lato" w:cs="Tahoma"/>
                <w:bCs/>
                <w:sz w:val="22"/>
                <w:szCs w:val="22"/>
              </w:rPr>
              <w:t>Assistance à la rédaction d’actes en la forme administrative</w:t>
            </w:r>
          </w:p>
        </w:tc>
        <w:tc>
          <w:tcPr>
            <w:tcW w:w="2410" w:type="dxa"/>
          </w:tcPr>
          <w:p w14:paraId="7B3BF999" w14:textId="18B75192" w:rsidR="0072764B" w:rsidRDefault="0072764B" w:rsidP="005B00A2">
            <w:pPr>
              <w:spacing w:after="160" w:line="259" w:lineRule="auto"/>
              <w:jc w:val="center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14:paraId="26DAF53B" w14:textId="77777777" w:rsidR="0072764B" w:rsidRDefault="0072764B" w:rsidP="0072764B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FA1FB2">
              <w:rPr>
                <w:rFonts w:ascii="Lato" w:hAnsi="Lato" w:cs="Tahoma"/>
                <w:bCs/>
                <w:sz w:val="22"/>
                <w:szCs w:val="22"/>
              </w:rPr>
              <w:t>Sur adhésion spécifique</w:t>
            </w:r>
          </w:p>
          <w:p w14:paraId="46E35A18" w14:textId="0CB16FE8" w:rsidR="0072764B" w:rsidRPr="00F0430F" w:rsidRDefault="0072764B" w:rsidP="0072764B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>500 €/acte</w:t>
            </w:r>
          </w:p>
        </w:tc>
      </w:tr>
      <w:tr w:rsidR="0072764B" w14:paraId="59B72EDD" w14:textId="77777777" w:rsidTr="00E014EA">
        <w:tc>
          <w:tcPr>
            <w:tcW w:w="3256" w:type="dxa"/>
            <w:vMerge/>
          </w:tcPr>
          <w:p w14:paraId="075D663F" w14:textId="339C13E2" w:rsidR="0072764B" w:rsidRDefault="0072764B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641EDAF5" w14:textId="77777777" w:rsidR="0072764B" w:rsidRDefault="0072764B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72764B">
              <w:rPr>
                <w:rFonts w:ascii="Lato" w:hAnsi="Lato" w:cs="Tahoma"/>
                <w:bCs/>
                <w:sz w:val="22"/>
                <w:szCs w:val="22"/>
              </w:rPr>
              <w:t xml:space="preserve">Commande publique : </w:t>
            </w:r>
          </w:p>
          <w:p w14:paraId="1FB2B3F5" w14:textId="77777777" w:rsidR="0072764B" w:rsidRDefault="0072764B" w:rsidP="0072764B">
            <w:pPr>
              <w:pStyle w:val="Paragraphedeliste"/>
              <w:numPr>
                <w:ilvl w:val="0"/>
                <w:numId w:val="20"/>
              </w:num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proofErr w:type="gramStart"/>
            <w:r w:rsidRPr="0072764B">
              <w:rPr>
                <w:rFonts w:ascii="Lato" w:hAnsi="Lato" w:cs="Tahoma"/>
                <w:bCs/>
                <w:sz w:val="22"/>
                <w:szCs w:val="22"/>
              </w:rPr>
              <w:t>assistance</w:t>
            </w:r>
            <w:proofErr w:type="gramEnd"/>
            <w:r w:rsidRPr="0072764B">
              <w:rPr>
                <w:rFonts w:ascii="Lato" w:hAnsi="Lato" w:cs="Tahoma"/>
                <w:bCs/>
                <w:sz w:val="22"/>
                <w:szCs w:val="22"/>
              </w:rPr>
              <w:t xml:space="preserve"> pour la préparation, la rédaction des pièces </w:t>
            </w:r>
            <w:r>
              <w:rPr>
                <w:rFonts w:ascii="Lato" w:hAnsi="Lato" w:cs="Tahoma"/>
                <w:bCs/>
                <w:sz w:val="22"/>
                <w:szCs w:val="22"/>
              </w:rPr>
              <w:t>jusqu’à la signature du contrat</w:t>
            </w:r>
          </w:p>
          <w:p w14:paraId="688E8FC2" w14:textId="2B72D369" w:rsidR="0072764B" w:rsidRPr="0072764B" w:rsidRDefault="0072764B" w:rsidP="0072764B">
            <w:pPr>
              <w:pStyle w:val="Paragraphedeliste"/>
              <w:numPr>
                <w:ilvl w:val="0"/>
                <w:numId w:val="20"/>
              </w:num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proofErr w:type="gramStart"/>
            <w:r>
              <w:rPr>
                <w:rFonts w:ascii="Lato" w:hAnsi="Lato" w:cs="Tahoma"/>
                <w:bCs/>
                <w:sz w:val="22"/>
                <w:szCs w:val="22"/>
              </w:rPr>
              <w:t>assistance</w:t>
            </w:r>
            <w:proofErr w:type="gramEnd"/>
            <w:r>
              <w:rPr>
                <w:rFonts w:ascii="Lato" w:hAnsi="Lato" w:cs="Tahoma"/>
                <w:bCs/>
                <w:sz w:val="22"/>
                <w:szCs w:val="22"/>
              </w:rPr>
              <w:t xml:space="preserve"> pour le suivi et l’exécution du marché</w:t>
            </w:r>
            <w:r w:rsidRPr="0072764B">
              <w:rPr>
                <w:rFonts w:ascii="Lato" w:hAnsi="Lato" w:cs="Tahoma"/>
                <w:bCs/>
                <w:sz w:val="22"/>
                <w:szCs w:val="22"/>
              </w:rPr>
              <w:t xml:space="preserve"> </w:t>
            </w:r>
          </w:p>
          <w:p w14:paraId="252843E6" w14:textId="24CE16FA" w:rsidR="0072764B" w:rsidRDefault="0072764B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C18D33" w14:textId="67BAE90D" w:rsidR="0072764B" w:rsidRPr="0072764B" w:rsidRDefault="0072764B" w:rsidP="0072764B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72764B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</w:tc>
        <w:tc>
          <w:tcPr>
            <w:tcW w:w="3082" w:type="dxa"/>
          </w:tcPr>
          <w:p w14:paraId="60528B4F" w14:textId="5194FD7A" w:rsidR="0072764B" w:rsidRPr="00663D2C" w:rsidRDefault="0072764B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>Sur des procédures spécifiques et</w:t>
            </w:r>
            <w:r w:rsidRPr="0072764B">
              <w:rPr>
                <w:rFonts w:ascii="Lato" w:hAnsi="Lato" w:cs="Tahoma"/>
                <w:bCs/>
                <w:sz w:val="22"/>
                <w:szCs w:val="22"/>
              </w:rPr>
              <w:t xml:space="preserve"> ciblées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 : </w:t>
            </w:r>
            <w:r w:rsidR="00663D2C">
              <w:rPr>
                <w:rFonts w:ascii="Lato" w:hAnsi="Lato" w:cs="Tahoma"/>
                <w:bCs/>
                <w:sz w:val="22"/>
                <w:szCs w:val="22"/>
                <w:u w:val="single"/>
              </w:rPr>
              <w:t>v</w:t>
            </w:r>
            <w:r w:rsidRPr="0072764B">
              <w:rPr>
                <w:rFonts w:ascii="Lato" w:hAnsi="Lato" w:cs="Tahoma"/>
                <w:bCs/>
                <w:sz w:val="22"/>
                <w:szCs w:val="22"/>
                <w:u w:val="single"/>
              </w:rPr>
              <w:t>oir grille de tarifs et participations ingénierie juridique</w:t>
            </w:r>
          </w:p>
        </w:tc>
      </w:tr>
      <w:tr w:rsidR="0072764B" w14:paraId="410FF59B" w14:textId="77777777" w:rsidTr="00E014EA">
        <w:tc>
          <w:tcPr>
            <w:tcW w:w="3256" w:type="dxa"/>
            <w:vMerge/>
          </w:tcPr>
          <w:p w14:paraId="638DB3F7" w14:textId="77777777" w:rsidR="0072764B" w:rsidRDefault="0072764B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4E3E0935" w14:textId="4AD2BD03" w:rsidR="0072764B" w:rsidRPr="0072764B" w:rsidRDefault="0072764B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72764B">
              <w:rPr>
                <w:rFonts w:ascii="Lato" w:hAnsi="Lato" w:cs="Tahoma"/>
                <w:bCs/>
                <w:sz w:val="22"/>
                <w:szCs w:val="22"/>
              </w:rPr>
              <w:t>Assistance juridique sur des problématiques, des études</w:t>
            </w:r>
            <w:r w:rsidR="001F053C">
              <w:rPr>
                <w:rFonts w:ascii="Lato" w:hAnsi="Lato" w:cs="Tahoma"/>
                <w:bCs/>
                <w:sz w:val="22"/>
                <w:szCs w:val="22"/>
              </w:rPr>
              <w:t xml:space="preserve">, montages et procédures </w:t>
            </w:r>
          </w:p>
        </w:tc>
        <w:tc>
          <w:tcPr>
            <w:tcW w:w="2410" w:type="dxa"/>
          </w:tcPr>
          <w:p w14:paraId="3CF42779" w14:textId="65D35E8C" w:rsidR="0072764B" w:rsidRPr="0072764B" w:rsidRDefault="0072764B" w:rsidP="0072764B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72764B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</w:tc>
        <w:tc>
          <w:tcPr>
            <w:tcW w:w="3082" w:type="dxa"/>
          </w:tcPr>
          <w:p w14:paraId="7D9B120A" w14:textId="5BCD2575" w:rsidR="0072764B" w:rsidRPr="00663D2C" w:rsidRDefault="001F053C" w:rsidP="001F053C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1F053C">
              <w:rPr>
                <w:rFonts w:ascii="Lato" w:hAnsi="Lato" w:cs="Tahoma"/>
                <w:bCs/>
                <w:sz w:val="22"/>
                <w:szCs w:val="22"/>
              </w:rPr>
              <w:t xml:space="preserve">Sur des 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études et </w:t>
            </w:r>
            <w:r w:rsidRPr="001F053C">
              <w:rPr>
                <w:rFonts w:ascii="Lato" w:hAnsi="Lato" w:cs="Tahoma"/>
                <w:bCs/>
                <w:sz w:val="22"/>
                <w:szCs w:val="22"/>
              </w:rPr>
              <w:t xml:space="preserve">procédures spécifiques et ciblées : </w:t>
            </w:r>
            <w:r w:rsidR="00663D2C">
              <w:rPr>
                <w:rFonts w:ascii="Lato" w:hAnsi="Lato" w:cs="Tahoma"/>
                <w:bCs/>
                <w:sz w:val="22"/>
                <w:szCs w:val="22"/>
                <w:u w:val="single"/>
              </w:rPr>
              <w:t>v</w:t>
            </w:r>
            <w:r w:rsidRPr="001F053C">
              <w:rPr>
                <w:rFonts w:ascii="Lato" w:hAnsi="Lato" w:cs="Tahoma"/>
                <w:bCs/>
                <w:sz w:val="22"/>
                <w:szCs w:val="22"/>
                <w:u w:val="single"/>
              </w:rPr>
              <w:t>oir grille de tarifs et participations ingénierie juridique</w:t>
            </w:r>
          </w:p>
        </w:tc>
      </w:tr>
      <w:tr w:rsidR="00C575B9" w14:paraId="6AA7D151" w14:textId="77777777" w:rsidTr="00E014EA">
        <w:tc>
          <w:tcPr>
            <w:tcW w:w="3256" w:type="dxa"/>
            <w:vMerge w:val="restart"/>
          </w:tcPr>
          <w:p w14:paraId="1AE4785A" w14:textId="77777777" w:rsidR="00C575B9" w:rsidRDefault="00C575B9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 xml:space="preserve">Finances </w:t>
            </w:r>
          </w:p>
          <w:p w14:paraId="7A5F34AF" w14:textId="77777777" w:rsidR="00663D2C" w:rsidRPr="00C575B9" w:rsidRDefault="00663D2C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</w:p>
          <w:p w14:paraId="5F235BC3" w14:textId="77777777" w:rsidR="00C575B9" w:rsidRPr="00C575B9" w:rsidRDefault="00C575B9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C575B9">
              <w:rPr>
                <w:rFonts w:ascii="Lato" w:hAnsi="Lato" w:cs="Tahoma"/>
                <w:bCs/>
                <w:sz w:val="22"/>
                <w:szCs w:val="22"/>
              </w:rPr>
              <w:t>Montage financier des projets</w:t>
            </w:r>
          </w:p>
          <w:p w14:paraId="1959E164" w14:textId="629075B7" w:rsidR="00C575B9" w:rsidRDefault="00C575B9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 w:rsidRPr="00C575B9">
              <w:rPr>
                <w:rFonts w:ascii="Lato" w:hAnsi="Lato" w:cs="Tahoma"/>
                <w:bCs/>
                <w:sz w:val="22"/>
                <w:szCs w:val="22"/>
              </w:rPr>
              <w:t>Stratégie financièr</w:t>
            </w:r>
            <w:r w:rsidR="00E014EA">
              <w:rPr>
                <w:rFonts w:ascii="Lato" w:hAnsi="Lato" w:cs="Tahoma"/>
                <w:bCs/>
                <w:sz w:val="22"/>
                <w:szCs w:val="22"/>
              </w:rPr>
              <w:t>e</w:t>
            </w:r>
          </w:p>
        </w:tc>
        <w:tc>
          <w:tcPr>
            <w:tcW w:w="6095" w:type="dxa"/>
          </w:tcPr>
          <w:p w14:paraId="449893D9" w14:textId="303807C5" w:rsidR="00C575B9" w:rsidRPr="00C575B9" w:rsidRDefault="00C575B9" w:rsidP="00C64DB6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C575B9">
              <w:rPr>
                <w:rFonts w:ascii="Lato" w:hAnsi="Lato" w:cs="Tahoma"/>
                <w:bCs/>
                <w:sz w:val="22"/>
                <w:szCs w:val="22"/>
              </w:rPr>
              <w:t xml:space="preserve">Accompagnement financier sur les projets : vérification de la faisabilité financière, conseil sur la recherche de financements, </w:t>
            </w:r>
            <w:proofErr w:type="gramStart"/>
            <w:r w:rsidRPr="00C575B9">
              <w:rPr>
                <w:rFonts w:ascii="Lato" w:hAnsi="Lato" w:cs="Tahoma"/>
                <w:bCs/>
                <w:sz w:val="22"/>
                <w:szCs w:val="22"/>
              </w:rPr>
              <w:t>élaboration plan</w:t>
            </w:r>
            <w:proofErr w:type="gramEnd"/>
            <w:r w:rsidRPr="00C575B9">
              <w:rPr>
                <w:rFonts w:ascii="Lato" w:hAnsi="Lato" w:cs="Tahoma"/>
                <w:bCs/>
                <w:sz w:val="22"/>
                <w:szCs w:val="22"/>
              </w:rPr>
              <w:t xml:space="preserve"> de financement</w:t>
            </w:r>
            <w:r w:rsidR="00B62841">
              <w:rPr>
                <w:rFonts w:ascii="Lato" w:hAnsi="Lato" w:cs="Tahoma"/>
                <w:bCs/>
                <w:sz w:val="22"/>
                <w:szCs w:val="22"/>
              </w:rPr>
              <w:t xml:space="preserve">, </w:t>
            </w:r>
            <w:r w:rsidRPr="00C575B9">
              <w:rPr>
                <w:rFonts w:ascii="Lato" w:hAnsi="Lato" w:cs="Tahoma"/>
                <w:bCs/>
                <w:sz w:val="22"/>
                <w:szCs w:val="22"/>
              </w:rPr>
              <w:t>PPI…</w:t>
            </w:r>
          </w:p>
          <w:p w14:paraId="282874D3" w14:textId="109EE615" w:rsidR="00C575B9" w:rsidRPr="00C575B9" w:rsidRDefault="00C575B9" w:rsidP="00C64DB6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C575B9">
              <w:rPr>
                <w:rFonts w:ascii="Lato" w:hAnsi="Lato" w:cs="Tahoma"/>
                <w:bCs/>
                <w:sz w:val="22"/>
                <w:szCs w:val="22"/>
              </w:rPr>
              <w:t xml:space="preserve">Conseil sur le montage des dossiers de demande de subvention </w:t>
            </w:r>
            <w:r w:rsidR="00B62841">
              <w:rPr>
                <w:rFonts w:ascii="Lato" w:hAnsi="Lato" w:cs="Tahoma"/>
                <w:bCs/>
                <w:sz w:val="22"/>
                <w:szCs w:val="22"/>
              </w:rPr>
              <w:t>et</w:t>
            </w:r>
            <w:r w:rsidRPr="00C575B9">
              <w:rPr>
                <w:rFonts w:ascii="Lato" w:hAnsi="Lato" w:cs="Tahoma"/>
                <w:bCs/>
                <w:sz w:val="22"/>
                <w:szCs w:val="22"/>
              </w:rPr>
              <w:t xml:space="preserve"> leur suivi</w:t>
            </w:r>
            <w:r w:rsidR="00D35226">
              <w:rPr>
                <w:rFonts w:ascii="Lato" w:hAnsi="Lato" w:cs="Tahoma"/>
                <w:bCs/>
                <w:sz w:val="22"/>
                <w:szCs w:val="22"/>
              </w:rPr>
              <w:t xml:space="preserve">, </w:t>
            </w:r>
            <w:r w:rsidRPr="00C575B9">
              <w:rPr>
                <w:rFonts w:ascii="Lato" w:hAnsi="Lato" w:cs="Tahoma"/>
                <w:bCs/>
                <w:sz w:val="22"/>
                <w:szCs w:val="22"/>
              </w:rPr>
              <w:t>mise à disposition d’un outil dédié</w:t>
            </w:r>
          </w:p>
        </w:tc>
        <w:tc>
          <w:tcPr>
            <w:tcW w:w="2410" w:type="dxa"/>
          </w:tcPr>
          <w:p w14:paraId="0D3A4DE1" w14:textId="77777777" w:rsidR="00C575B9" w:rsidRPr="00B62841" w:rsidRDefault="00B62841" w:rsidP="00B62841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B62841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  <w:p w14:paraId="33167EAC" w14:textId="38F4B3D5" w:rsidR="00B62841" w:rsidRPr="00B62841" w:rsidRDefault="00B62841" w:rsidP="00B62841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</w:p>
        </w:tc>
        <w:tc>
          <w:tcPr>
            <w:tcW w:w="3082" w:type="dxa"/>
          </w:tcPr>
          <w:p w14:paraId="010652EC" w14:textId="5CFF962C" w:rsidR="00C575B9" w:rsidRPr="00B62841" w:rsidRDefault="00B62841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 w:rsidRPr="00B62841">
              <w:rPr>
                <w:rFonts w:ascii="Lato" w:hAnsi="Lato" w:cs="Tahoma"/>
                <w:bCs/>
                <w:sz w:val="22"/>
                <w:szCs w:val="22"/>
              </w:rPr>
              <w:t xml:space="preserve">Participation financière </w:t>
            </w:r>
            <w:r w:rsidR="001F51D8">
              <w:rPr>
                <w:rFonts w:ascii="Lato" w:hAnsi="Lato" w:cs="Tahoma"/>
                <w:bCs/>
                <w:sz w:val="22"/>
                <w:szCs w:val="22"/>
              </w:rPr>
              <w:t xml:space="preserve">à </w:t>
            </w:r>
            <w:r w:rsidRPr="00B62841">
              <w:rPr>
                <w:rFonts w:ascii="Lato" w:hAnsi="Lato" w:cs="Tahoma"/>
                <w:bCs/>
                <w:sz w:val="22"/>
                <w:szCs w:val="22"/>
              </w:rPr>
              <w:t>partir du 4</w:t>
            </w:r>
            <w:r w:rsidRPr="00B62841">
              <w:rPr>
                <w:rFonts w:ascii="Lato" w:hAnsi="Lato" w:cs="Tahoma"/>
                <w:bCs/>
                <w:sz w:val="22"/>
                <w:szCs w:val="22"/>
                <w:vertAlign w:val="superscript"/>
              </w:rPr>
              <w:t>ème</w:t>
            </w:r>
            <w:r w:rsidRPr="00B62841">
              <w:rPr>
                <w:rFonts w:ascii="Lato" w:hAnsi="Lato" w:cs="Tahoma"/>
                <w:bCs/>
                <w:sz w:val="22"/>
                <w:szCs w:val="22"/>
              </w:rPr>
              <w:t xml:space="preserve"> jour de travail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 (tarif/jour)</w:t>
            </w:r>
          </w:p>
        </w:tc>
      </w:tr>
      <w:tr w:rsidR="00C575B9" w14:paraId="235680D7" w14:textId="77777777" w:rsidTr="00E014EA">
        <w:trPr>
          <w:trHeight w:val="978"/>
        </w:trPr>
        <w:tc>
          <w:tcPr>
            <w:tcW w:w="3256" w:type="dxa"/>
            <w:vMerge/>
          </w:tcPr>
          <w:p w14:paraId="4F432CC6" w14:textId="77777777" w:rsidR="00C575B9" w:rsidRDefault="00C575B9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5F199519" w14:textId="412F58A6" w:rsidR="00C575B9" w:rsidRPr="00C575B9" w:rsidRDefault="00C575B9" w:rsidP="00C64DB6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C575B9">
              <w:rPr>
                <w:rFonts w:ascii="Lato" w:hAnsi="Lato" w:cs="Tahoma"/>
                <w:bCs/>
                <w:sz w:val="22"/>
                <w:szCs w:val="22"/>
              </w:rPr>
              <w:t>Conseil en stratégie financière : priorisation et planification des projets en fonction des capacités financières ; élaboration stratégie pluriannuelle d’investissement</w:t>
            </w:r>
            <w:r w:rsidR="001F51D8">
              <w:rPr>
                <w:rFonts w:ascii="Lato" w:hAnsi="Lato" w:cs="Tahoma"/>
                <w:bCs/>
                <w:sz w:val="22"/>
                <w:szCs w:val="22"/>
              </w:rPr>
              <w:t>…</w:t>
            </w:r>
          </w:p>
        </w:tc>
        <w:tc>
          <w:tcPr>
            <w:tcW w:w="2410" w:type="dxa"/>
          </w:tcPr>
          <w:p w14:paraId="7379D2DF" w14:textId="5651FEE7" w:rsidR="00C575B9" w:rsidRPr="00B62841" w:rsidRDefault="00B62841" w:rsidP="00B62841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B62841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</w:tc>
        <w:tc>
          <w:tcPr>
            <w:tcW w:w="3082" w:type="dxa"/>
          </w:tcPr>
          <w:p w14:paraId="43B5276E" w14:textId="73F1A8E2" w:rsidR="00C575B9" w:rsidRDefault="00B62841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B62841">
              <w:rPr>
                <w:rFonts w:ascii="Lato" w:hAnsi="Lato" w:cs="Tahoma"/>
                <w:bCs/>
                <w:sz w:val="22"/>
                <w:szCs w:val="22"/>
              </w:rPr>
              <w:t xml:space="preserve">Participation financière </w:t>
            </w:r>
            <w:r w:rsidR="001F51D8">
              <w:rPr>
                <w:rFonts w:ascii="Lato" w:hAnsi="Lato" w:cs="Tahoma"/>
                <w:bCs/>
                <w:sz w:val="22"/>
                <w:szCs w:val="22"/>
              </w:rPr>
              <w:t xml:space="preserve">à </w:t>
            </w:r>
            <w:r w:rsidRPr="00B62841">
              <w:rPr>
                <w:rFonts w:ascii="Lato" w:hAnsi="Lato" w:cs="Tahoma"/>
                <w:bCs/>
                <w:sz w:val="22"/>
                <w:szCs w:val="22"/>
              </w:rPr>
              <w:t>partir du 4</w:t>
            </w:r>
            <w:r w:rsidRPr="00B62841">
              <w:rPr>
                <w:rFonts w:ascii="Lato" w:hAnsi="Lato" w:cs="Tahoma"/>
                <w:bCs/>
                <w:sz w:val="22"/>
                <w:szCs w:val="22"/>
                <w:vertAlign w:val="superscript"/>
              </w:rPr>
              <w:t>ème</w:t>
            </w:r>
            <w:r w:rsidRPr="00B62841">
              <w:rPr>
                <w:rFonts w:ascii="Lato" w:hAnsi="Lato" w:cs="Tahoma"/>
                <w:bCs/>
                <w:sz w:val="22"/>
                <w:szCs w:val="22"/>
              </w:rPr>
              <w:t xml:space="preserve"> jour de travail</w:t>
            </w:r>
            <w:r>
              <w:rPr>
                <w:rFonts w:ascii="Lato" w:hAnsi="Lato" w:cs="Tahoma"/>
                <w:bCs/>
                <w:sz w:val="22"/>
                <w:szCs w:val="22"/>
              </w:rPr>
              <w:t xml:space="preserve"> (tarif/jour)</w:t>
            </w:r>
          </w:p>
          <w:p w14:paraId="239B9958" w14:textId="65822B1D" w:rsidR="00B62841" w:rsidRDefault="00B62841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</w:p>
        </w:tc>
      </w:tr>
      <w:tr w:rsidR="00FE6F18" w14:paraId="3852FD5F" w14:textId="77777777" w:rsidTr="00E014EA">
        <w:tc>
          <w:tcPr>
            <w:tcW w:w="3256" w:type="dxa"/>
          </w:tcPr>
          <w:p w14:paraId="4316095D" w14:textId="668D4E4E" w:rsidR="00FE6F18" w:rsidRDefault="00C64DB6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>Conseil en organisation</w:t>
            </w:r>
          </w:p>
        </w:tc>
        <w:tc>
          <w:tcPr>
            <w:tcW w:w="6095" w:type="dxa"/>
          </w:tcPr>
          <w:p w14:paraId="3F71FA2B" w14:textId="37556DB4" w:rsidR="00FE6F18" w:rsidRPr="00E014EA" w:rsidRDefault="00B62841" w:rsidP="00B62841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B62841">
              <w:rPr>
                <w:rFonts w:ascii="Lato" w:hAnsi="Lato" w:cs="Tahoma"/>
                <w:bCs/>
                <w:sz w:val="22"/>
                <w:szCs w:val="22"/>
              </w:rPr>
              <w:t>Diagnostic du fonctionnement de l’organisation ou de l’équipe, préconisations selon les objectifs fixés, accompagnement à la mise en œuvre des préconisations retenues</w:t>
            </w:r>
          </w:p>
        </w:tc>
        <w:tc>
          <w:tcPr>
            <w:tcW w:w="2410" w:type="dxa"/>
          </w:tcPr>
          <w:p w14:paraId="1297251B" w14:textId="41074FD9" w:rsidR="00FE6F18" w:rsidRPr="00B62841" w:rsidRDefault="00B62841" w:rsidP="00B62841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B62841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</w:tc>
        <w:tc>
          <w:tcPr>
            <w:tcW w:w="3082" w:type="dxa"/>
          </w:tcPr>
          <w:p w14:paraId="4B773C59" w14:textId="67A9EF12" w:rsidR="00FE6F18" w:rsidRPr="00E014EA" w:rsidRDefault="00B62841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E014EA">
              <w:rPr>
                <w:rFonts w:ascii="Lato" w:hAnsi="Lato" w:cs="Tahoma"/>
                <w:bCs/>
                <w:sz w:val="22"/>
                <w:szCs w:val="22"/>
              </w:rPr>
              <w:t xml:space="preserve">Participation financière </w:t>
            </w:r>
            <w:r w:rsidR="005E71E3">
              <w:rPr>
                <w:rFonts w:ascii="Lato" w:hAnsi="Lato" w:cs="Tahoma"/>
                <w:bCs/>
                <w:sz w:val="22"/>
                <w:szCs w:val="22"/>
              </w:rPr>
              <w:t xml:space="preserve">à </w:t>
            </w:r>
            <w:r w:rsidRPr="00E014EA">
              <w:rPr>
                <w:rFonts w:ascii="Lato" w:hAnsi="Lato" w:cs="Tahoma"/>
                <w:bCs/>
                <w:sz w:val="22"/>
                <w:szCs w:val="22"/>
              </w:rPr>
              <w:t xml:space="preserve">partir du </w:t>
            </w:r>
            <w:r w:rsidR="00187F6C" w:rsidRPr="00E014EA">
              <w:rPr>
                <w:rFonts w:ascii="Lato" w:hAnsi="Lato" w:cs="Tahoma"/>
                <w:bCs/>
                <w:sz w:val="22"/>
                <w:szCs w:val="22"/>
              </w:rPr>
              <w:t>6</w:t>
            </w:r>
            <w:r w:rsidRPr="00E014EA">
              <w:rPr>
                <w:rFonts w:ascii="Lato" w:hAnsi="Lato" w:cs="Tahoma"/>
                <w:bCs/>
                <w:sz w:val="22"/>
                <w:szCs w:val="22"/>
              </w:rPr>
              <w:t>ème jour de travail</w:t>
            </w:r>
            <w:r w:rsidR="00187F6C" w:rsidRPr="00E014EA">
              <w:rPr>
                <w:rFonts w:ascii="Lato" w:hAnsi="Lato" w:cs="Tahoma"/>
                <w:bCs/>
                <w:sz w:val="22"/>
                <w:szCs w:val="22"/>
              </w:rPr>
              <w:t xml:space="preserve"> (tarif/jour)</w:t>
            </w:r>
          </w:p>
        </w:tc>
      </w:tr>
      <w:tr w:rsidR="00C64DB6" w14:paraId="3C90BD03" w14:textId="77777777" w:rsidTr="00E014EA">
        <w:tc>
          <w:tcPr>
            <w:tcW w:w="3256" w:type="dxa"/>
          </w:tcPr>
          <w:p w14:paraId="6075984B" w14:textId="1417507E" w:rsidR="001F51D8" w:rsidRDefault="001F51D8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>
              <w:rPr>
                <w:rFonts w:ascii="Lato" w:hAnsi="Lato" w:cs="Tahoma"/>
                <w:b/>
                <w:sz w:val="22"/>
                <w:szCs w:val="22"/>
              </w:rPr>
              <w:t>Développement territorial</w:t>
            </w:r>
          </w:p>
          <w:p w14:paraId="53E658B2" w14:textId="098CADDD" w:rsidR="001F51D8" w:rsidRDefault="001F51D8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1F51D8">
              <w:rPr>
                <w:rFonts w:ascii="Lato" w:hAnsi="Lato" w:cs="Tahoma"/>
                <w:bCs/>
                <w:sz w:val="22"/>
                <w:szCs w:val="22"/>
              </w:rPr>
              <w:t xml:space="preserve">Appui à la définition, la préparation et la conduite de projets de territoire </w:t>
            </w:r>
          </w:p>
          <w:p w14:paraId="334A09CC" w14:textId="7910C9B6" w:rsidR="001F51D8" w:rsidRPr="001F51D8" w:rsidRDefault="001F51D8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>Animation, concertation</w:t>
            </w:r>
          </w:p>
        </w:tc>
        <w:tc>
          <w:tcPr>
            <w:tcW w:w="6095" w:type="dxa"/>
          </w:tcPr>
          <w:p w14:paraId="365424B3" w14:textId="15CD0018" w:rsidR="001F51D8" w:rsidRDefault="001F51D8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 w:rsidRPr="001F51D8">
              <w:rPr>
                <w:rFonts w:ascii="Lato" w:hAnsi="Lato" w:cs="Tahoma"/>
                <w:bCs/>
                <w:sz w:val="22"/>
                <w:szCs w:val="22"/>
              </w:rPr>
              <w:t xml:space="preserve">Diagnostic de territoire ou </w:t>
            </w:r>
            <w:r>
              <w:rPr>
                <w:rFonts w:ascii="Lato" w:hAnsi="Lato" w:cs="Tahoma"/>
                <w:bCs/>
                <w:sz w:val="22"/>
                <w:szCs w:val="22"/>
              </w:rPr>
              <w:t>des besoins de la population sur un domaine ; propositions de solutions pour répondre aux besoins ; détermination de la méthode, du planning du projet et des partenariats à mobiliser…</w:t>
            </w:r>
          </w:p>
          <w:p w14:paraId="343CD56D" w14:textId="77777777" w:rsidR="001F51D8" w:rsidRDefault="001F51D8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>Assistance tout au long de la conduite du projet</w:t>
            </w:r>
          </w:p>
          <w:p w14:paraId="3A66B2AC" w14:textId="47242E52" w:rsidR="001F51D8" w:rsidRPr="001F51D8" w:rsidRDefault="001F51D8" w:rsidP="005B00A2">
            <w:pPr>
              <w:spacing w:after="160" w:line="259" w:lineRule="auto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sz w:val="22"/>
                <w:szCs w:val="22"/>
              </w:rPr>
              <w:t>Animation d’ateliers d’information ou de concertation</w:t>
            </w:r>
          </w:p>
        </w:tc>
        <w:tc>
          <w:tcPr>
            <w:tcW w:w="2410" w:type="dxa"/>
          </w:tcPr>
          <w:p w14:paraId="10E148FA" w14:textId="5211E23E" w:rsidR="00C64DB6" w:rsidRPr="001F51D8" w:rsidRDefault="001F51D8" w:rsidP="001F51D8">
            <w:pPr>
              <w:spacing w:after="160" w:line="259" w:lineRule="auto"/>
              <w:jc w:val="center"/>
              <w:rPr>
                <w:rFonts w:ascii="Lato" w:hAnsi="Lato" w:cs="Tahoma"/>
                <w:bCs/>
                <w:sz w:val="22"/>
                <w:szCs w:val="22"/>
              </w:rPr>
            </w:pPr>
            <w:r w:rsidRPr="001F51D8">
              <w:rPr>
                <w:rFonts w:ascii="Lato" w:hAnsi="Lato" w:cs="Tahoma"/>
                <w:bCs/>
                <w:sz w:val="22"/>
                <w:szCs w:val="22"/>
              </w:rPr>
              <w:t>X</w:t>
            </w:r>
          </w:p>
        </w:tc>
        <w:tc>
          <w:tcPr>
            <w:tcW w:w="3082" w:type="dxa"/>
          </w:tcPr>
          <w:p w14:paraId="2DB96627" w14:textId="01AE5907" w:rsidR="00C64DB6" w:rsidRDefault="001F51D8" w:rsidP="005B00A2">
            <w:pPr>
              <w:spacing w:after="160" w:line="259" w:lineRule="auto"/>
              <w:rPr>
                <w:rFonts w:ascii="Lato" w:hAnsi="Lato" w:cs="Tahoma"/>
                <w:b/>
                <w:sz w:val="22"/>
                <w:szCs w:val="22"/>
              </w:rPr>
            </w:pPr>
            <w:r w:rsidRPr="00E014EA">
              <w:rPr>
                <w:rFonts w:ascii="Lato" w:hAnsi="Lato" w:cs="Tahoma"/>
                <w:bCs/>
                <w:sz w:val="22"/>
                <w:szCs w:val="22"/>
              </w:rPr>
              <w:t xml:space="preserve">Participation financière </w:t>
            </w:r>
            <w:r w:rsidR="005E71E3">
              <w:rPr>
                <w:rFonts w:ascii="Lato" w:hAnsi="Lato" w:cs="Tahoma"/>
                <w:bCs/>
                <w:sz w:val="22"/>
                <w:szCs w:val="22"/>
              </w:rPr>
              <w:t xml:space="preserve">à </w:t>
            </w:r>
            <w:r w:rsidRPr="00E014EA">
              <w:rPr>
                <w:rFonts w:ascii="Lato" w:hAnsi="Lato" w:cs="Tahoma"/>
                <w:bCs/>
                <w:sz w:val="22"/>
                <w:szCs w:val="22"/>
              </w:rPr>
              <w:t>partir du 6ème jour de travail (tarif/jour)</w:t>
            </w:r>
          </w:p>
        </w:tc>
      </w:tr>
    </w:tbl>
    <w:p w14:paraId="340090C0" w14:textId="77777777" w:rsidR="000B7EF8" w:rsidRDefault="000B7EF8">
      <w:pPr>
        <w:spacing w:after="160" w:line="259" w:lineRule="auto"/>
        <w:rPr>
          <w:rFonts w:ascii="Lato" w:hAnsi="Lato" w:cs="Tahoma"/>
          <w:b/>
          <w:sz w:val="22"/>
          <w:szCs w:val="22"/>
        </w:rPr>
      </w:pPr>
    </w:p>
    <w:p w14:paraId="53589FA6" w14:textId="77777777" w:rsidR="000B7EF8" w:rsidRDefault="000B7EF8">
      <w:pPr>
        <w:spacing w:after="160" w:line="259" w:lineRule="auto"/>
        <w:rPr>
          <w:rFonts w:ascii="Lato" w:hAnsi="Lato" w:cs="Tahoma"/>
          <w:b/>
          <w:sz w:val="22"/>
          <w:szCs w:val="22"/>
        </w:rPr>
      </w:pPr>
    </w:p>
    <w:p w14:paraId="1FFCC61E" w14:textId="77777777" w:rsidR="000B7EF8" w:rsidRDefault="000B7EF8">
      <w:pPr>
        <w:spacing w:after="160" w:line="259" w:lineRule="auto"/>
        <w:rPr>
          <w:rFonts w:ascii="Lato" w:hAnsi="Lato" w:cs="Tahoma"/>
          <w:b/>
          <w:sz w:val="22"/>
          <w:szCs w:val="22"/>
        </w:rPr>
      </w:pPr>
    </w:p>
    <w:p w14:paraId="73F2EE77" w14:textId="49B3491C" w:rsidR="000B7EF8" w:rsidRDefault="000B7EF8">
      <w:pPr>
        <w:spacing w:after="160" w:line="259" w:lineRule="auto"/>
        <w:rPr>
          <w:rFonts w:ascii="Lato" w:hAnsi="Lato" w:cs="Tahoma"/>
          <w:b/>
          <w:sz w:val="22"/>
          <w:szCs w:val="22"/>
        </w:rPr>
      </w:pPr>
      <w:r>
        <w:rPr>
          <w:rFonts w:ascii="Lato" w:hAnsi="Lato" w:cs="Tahoma"/>
          <w:b/>
          <w:sz w:val="22"/>
          <w:szCs w:val="22"/>
        </w:rPr>
        <w:br w:type="page"/>
      </w:r>
    </w:p>
    <w:p w14:paraId="7051F216" w14:textId="77777777" w:rsidR="000B7EF8" w:rsidRDefault="000B7EF8">
      <w:pPr>
        <w:spacing w:after="160" w:line="259" w:lineRule="auto"/>
        <w:rPr>
          <w:rFonts w:ascii="Lato" w:hAnsi="Lato" w:cs="Tahoma"/>
          <w:b/>
          <w:sz w:val="22"/>
          <w:szCs w:val="22"/>
        </w:rPr>
        <w:sectPr w:rsidR="000B7EF8" w:rsidSect="000B7EF8">
          <w:pgSz w:w="16838" w:h="11906" w:orient="landscape" w:code="9"/>
          <w:pgMar w:top="1418" w:right="567" w:bottom="1134" w:left="1418" w:header="425" w:footer="709" w:gutter="0"/>
          <w:cols w:space="708"/>
          <w:docGrid w:linePitch="360"/>
        </w:sectPr>
      </w:pPr>
    </w:p>
    <w:p w14:paraId="7E089700" w14:textId="77777777" w:rsidR="000B7EF8" w:rsidRDefault="000B7EF8">
      <w:pPr>
        <w:spacing w:after="160" w:line="259" w:lineRule="auto"/>
        <w:rPr>
          <w:rFonts w:ascii="Lato" w:hAnsi="Lato" w:cs="Tahoma"/>
          <w:b/>
          <w:sz w:val="22"/>
          <w:szCs w:val="22"/>
        </w:rPr>
      </w:pPr>
    </w:p>
    <w:p w14:paraId="029D7808" w14:textId="001011C3" w:rsidR="000E51D7" w:rsidRPr="008A2BF7" w:rsidRDefault="000E51D7" w:rsidP="000E51D7">
      <w:pPr>
        <w:jc w:val="center"/>
        <w:rPr>
          <w:rFonts w:ascii="Lato" w:hAnsi="Lato" w:cs="Tahoma"/>
          <w:b/>
          <w:sz w:val="22"/>
          <w:szCs w:val="22"/>
          <w:u w:val="single"/>
        </w:rPr>
      </w:pPr>
      <w:bookmarkStart w:id="2" w:name="_Hlk229758074"/>
      <w:bookmarkStart w:id="3" w:name="_Hlk229927255"/>
      <w:r w:rsidRPr="008A2BF7">
        <w:rPr>
          <w:rFonts w:ascii="Lato" w:hAnsi="Lato" w:cs="Tahoma"/>
          <w:b/>
          <w:sz w:val="22"/>
          <w:szCs w:val="22"/>
          <w:u w:val="single"/>
        </w:rPr>
        <w:t xml:space="preserve">Tarifs pour </w:t>
      </w:r>
      <w:bookmarkStart w:id="4" w:name="_Hlk230019324"/>
      <w:r w:rsidRPr="008A2BF7">
        <w:rPr>
          <w:rFonts w:ascii="Lato" w:hAnsi="Lato" w:cs="Tahoma"/>
          <w:b/>
          <w:sz w:val="22"/>
          <w:szCs w:val="22"/>
          <w:u w:val="single"/>
        </w:rPr>
        <w:t>l’instruction des autorisations et actes d’urbanisme relatifs à l’occupation du sol</w:t>
      </w:r>
      <w:bookmarkEnd w:id="4"/>
    </w:p>
    <w:bookmarkEnd w:id="2"/>
    <w:bookmarkEnd w:id="3"/>
    <w:p w14:paraId="552705DC" w14:textId="77777777" w:rsidR="000E51D7" w:rsidRDefault="000E51D7" w:rsidP="0099309C">
      <w:pPr>
        <w:rPr>
          <w:rFonts w:ascii="Lato" w:hAnsi="Lato" w:cs="Tahoma"/>
          <w:b/>
          <w:sz w:val="22"/>
          <w:szCs w:val="22"/>
          <w:u w:val="single"/>
        </w:rPr>
      </w:pPr>
    </w:p>
    <w:p w14:paraId="68D1397A" w14:textId="77777777" w:rsidR="00E65371" w:rsidRPr="008A2BF7" w:rsidRDefault="00E65371" w:rsidP="0099309C">
      <w:pPr>
        <w:rPr>
          <w:rFonts w:ascii="Lato" w:hAnsi="Lato" w:cs="Tahoma"/>
          <w:b/>
          <w:sz w:val="22"/>
          <w:szCs w:val="22"/>
          <w:u w:val="single"/>
        </w:rPr>
      </w:pPr>
    </w:p>
    <w:tbl>
      <w:tblPr>
        <w:tblW w:w="936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7"/>
        <w:gridCol w:w="5188"/>
      </w:tblGrid>
      <w:tr w:rsidR="000E51D7" w:rsidRPr="008A2BF7" w14:paraId="3D7E7C02" w14:textId="77777777" w:rsidTr="00E6004E">
        <w:trPr>
          <w:jc w:val="center"/>
        </w:trPr>
        <w:tc>
          <w:tcPr>
            <w:tcW w:w="4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4669" w14:textId="77777777" w:rsidR="000E51D7" w:rsidRPr="008A2BF7" w:rsidRDefault="000E51D7" w:rsidP="00E6004E">
            <w:pPr>
              <w:jc w:val="center"/>
              <w:rPr>
                <w:rFonts w:ascii="Lato" w:hAnsi="Lato" w:cs="Tahoma"/>
                <w:b/>
                <w:bCs/>
                <w:sz w:val="22"/>
                <w:szCs w:val="22"/>
              </w:rPr>
            </w:pPr>
            <w:r w:rsidRPr="008A2BF7">
              <w:rPr>
                <w:rFonts w:ascii="Lato" w:hAnsi="Lato" w:cs="Tahoma"/>
                <w:b/>
                <w:bCs/>
                <w:sz w:val="22"/>
                <w:szCs w:val="22"/>
              </w:rPr>
              <w:t>Types d’actes / autorisations</w:t>
            </w:r>
          </w:p>
        </w:tc>
        <w:tc>
          <w:tcPr>
            <w:tcW w:w="5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EF2143F" w14:textId="2E7B93E8" w:rsidR="000E51D7" w:rsidRPr="008A2BF7" w:rsidRDefault="000E51D7" w:rsidP="00E6004E">
            <w:pPr>
              <w:jc w:val="center"/>
              <w:rPr>
                <w:rFonts w:ascii="Lato" w:hAnsi="Lato" w:cs="Tahoma"/>
                <w:b/>
                <w:bCs/>
                <w:sz w:val="22"/>
                <w:szCs w:val="22"/>
              </w:rPr>
            </w:pPr>
            <w:r w:rsidRPr="008A2BF7">
              <w:rPr>
                <w:rFonts w:ascii="Lato" w:hAnsi="Lato" w:cs="Tahoma"/>
                <w:b/>
                <w:bCs/>
                <w:sz w:val="22"/>
                <w:szCs w:val="22"/>
              </w:rPr>
              <w:t xml:space="preserve">Tarifs </w:t>
            </w:r>
          </w:p>
          <w:p w14:paraId="17FF7028" w14:textId="77777777" w:rsidR="000E51D7" w:rsidRPr="008A2BF7" w:rsidRDefault="000E51D7" w:rsidP="00E6004E">
            <w:pPr>
              <w:jc w:val="center"/>
              <w:rPr>
                <w:rFonts w:ascii="Lato" w:hAnsi="Lato" w:cs="Tahoma"/>
                <w:b/>
                <w:bCs/>
                <w:sz w:val="22"/>
                <w:szCs w:val="22"/>
              </w:rPr>
            </w:pPr>
            <w:proofErr w:type="gramStart"/>
            <w:r w:rsidRPr="008A2BF7">
              <w:rPr>
                <w:rFonts w:ascii="Lato" w:hAnsi="Lato" w:cs="Tahoma"/>
                <w:b/>
                <w:bCs/>
                <w:sz w:val="22"/>
                <w:szCs w:val="22"/>
              </w:rPr>
              <w:t>non</w:t>
            </w:r>
            <w:proofErr w:type="gramEnd"/>
            <w:r w:rsidRPr="008A2BF7">
              <w:rPr>
                <w:rFonts w:ascii="Lato" w:hAnsi="Lato" w:cs="Tahoma"/>
                <w:b/>
                <w:bCs/>
                <w:sz w:val="22"/>
                <w:szCs w:val="22"/>
              </w:rPr>
              <w:t xml:space="preserve"> soumis à la T.V.A.</w:t>
            </w:r>
          </w:p>
        </w:tc>
      </w:tr>
      <w:tr w:rsidR="000E51D7" w:rsidRPr="008A2BF7" w14:paraId="1E4D6C00" w14:textId="77777777" w:rsidTr="00E6004E">
        <w:trPr>
          <w:jc w:val="center"/>
        </w:trPr>
        <w:tc>
          <w:tcPr>
            <w:tcW w:w="4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2B86" w14:textId="77777777" w:rsidR="000E51D7" w:rsidRPr="008A2BF7" w:rsidRDefault="000E51D7" w:rsidP="00E6004E">
            <w:pPr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>Certificat d’urbanisme b (C.U. b)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5A8282" w14:textId="77777777" w:rsidR="000E51D7" w:rsidRPr="008A2BF7" w:rsidRDefault="000E51D7" w:rsidP="00E6004E">
            <w:pPr>
              <w:jc w:val="center"/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>100 €</w:t>
            </w:r>
          </w:p>
        </w:tc>
      </w:tr>
      <w:tr w:rsidR="000E51D7" w:rsidRPr="008A2BF7" w14:paraId="76CC39E2" w14:textId="77777777" w:rsidTr="00E6004E">
        <w:trPr>
          <w:jc w:val="center"/>
        </w:trPr>
        <w:tc>
          <w:tcPr>
            <w:tcW w:w="4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0D60" w14:textId="77777777" w:rsidR="000E51D7" w:rsidRPr="008A2BF7" w:rsidRDefault="000E51D7" w:rsidP="00E6004E">
            <w:pPr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>Permis de construire (P.C.)</w:t>
            </w:r>
          </w:p>
          <w:p w14:paraId="5D4ED964" w14:textId="77777777" w:rsidR="000E51D7" w:rsidRPr="008A2BF7" w:rsidRDefault="000E51D7" w:rsidP="00E6004E">
            <w:pPr>
              <w:jc w:val="center"/>
              <w:rPr>
                <w:rFonts w:ascii="Lato" w:hAnsi="Lato" w:cs="Tahoma"/>
                <w:sz w:val="22"/>
                <w:szCs w:val="22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F6B00A" w14:textId="2B8D8B3B" w:rsidR="000E51D7" w:rsidRPr="008A2BF7" w:rsidRDefault="000E51D7" w:rsidP="00E6004E">
            <w:pPr>
              <w:jc w:val="center"/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>2</w:t>
            </w:r>
            <w:r w:rsidR="0029519B" w:rsidRPr="008A2BF7">
              <w:rPr>
                <w:rFonts w:ascii="Lato" w:hAnsi="Lato" w:cs="Tahoma"/>
                <w:sz w:val="22"/>
                <w:szCs w:val="22"/>
              </w:rPr>
              <w:t>8</w:t>
            </w:r>
            <w:r w:rsidRPr="008A2BF7">
              <w:rPr>
                <w:rFonts w:ascii="Lato" w:hAnsi="Lato" w:cs="Tahoma"/>
                <w:sz w:val="22"/>
                <w:szCs w:val="22"/>
              </w:rPr>
              <w:t>0 €</w:t>
            </w:r>
          </w:p>
        </w:tc>
      </w:tr>
      <w:tr w:rsidR="000E51D7" w:rsidRPr="008A2BF7" w14:paraId="0C29D084" w14:textId="77777777" w:rsidTr="00E6004E">
        <w:trPr>
          <w:trHeight w:val="421"/>
          <w:jc w:val="center"/>
        </w:trPr>
        <w:tc>
          <w:tcPr>
            <w:tcW w:w="4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9388" w14:textId="3500F35A" w:rsidR="000E51D7" w:rsidRPr="008A2BF7" w:rsidRDefault="000E51D7" w:rsidP="00E6004E">
            <w:pPr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>Permis de démolir</w:t>
            </w:r>
            <w:r w:rsidR="0029519B" w:rsidRPr="008A2BF7">
              <w:rPr>
                <w:rFonts w:ascii="Lato" w:hAnsi="Lato" w:cs="Tahoma"/>
                <w:sz w:val="22"/>
                <w:szCs w:val="22"/>
              </w:rPr>
              <w:t xml:space="preserve"> (P.D.)</w:t>
            </w:r>
          </w:p>
          <w:p w14:paraId="038988C6" w14:textId="77777777" w:rsidR="000E51D7" w:rsidRPr="008A2BF7" w:rsidRDefault="000E51D7" w:rsidP="00E6004E">
            <w:pPr>
              <w:rPr>
                <w:rFonts w:ascii="Lato" w:hAnsi="Lato" w:cs="Tahoma"/>
                <w:sz w:val="22"/>
                <w:szCs w:val="22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50C887" w14:textId="0ECF3853" w:rsidR="000E51D7" w:rsidRPr="008A2BF7" w:rsidRDefault="000E51D7" w:rsidP="00E6004E">
            <w:pPr>
              <w:jc w:val="center"/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>1</w:t>
            </w:r>
            <w:r w:rsidR="0029519B" w:rsidRPr="008A2BF7">
              <w:rPr>
                <w:rFonts w:ascii="Lato" w:hAnsi="Lato" w:cs="Tahoma"/>
                <w:sz w:val="22"/>
                <w:szCs w:val="22"/>
              </w:rPr>
              <w:t>3</w:t>
            </w:r>
            <w:r w:rsidRPr="008A2BF7">
              <w:rPr>
                <w:rFonts w:ascii="Lato" w:hAnsi="Lato" w:cs="Tahoma"/>
                <w:sz w:val="22"/>
                <w:szCs w:val="22"/>
              </w:rPr>
              <w:t>0 €</w:t>
            </w:r>
          </w:p>
        </w:tc>
      </w:tr>
      <w:tr w:rsidR="000E51D7" w:rsidRPr="008A2BF7" w14:paraId="54EE9123" w14:textId="77777777" w:rsidTr="00E6004E">
        <w:trPr>
          <w:trHeight w:val="386"/>
          <w:jc w:val="center"/>
        </w:trPr>
        <w:tc>
          <w:tcPr>
            <w:tcW w:w="41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19E4" w14:textId="54283331" w:rsidR="000E51D7" w:rsidRPr="008A2BF7" w:rsidRDefault="000E51D7" w:rsidP="00E6004E">
            <w:pPr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>Déclaration préalable</w:t>
            </w:r>
            <w:r w:rsidR="0029519B" w:rsidRPr="008A2BF7">
              <w:rPr>
                <w:rFonts w:ascii="Lato" w:hAnsi="Lato" w:cs="Tahoma"/>
                <w:sz w:val="22"/>
                <w:szCs w:val="22"/>
              </w:rPr>
              <w:t xml:space="preserve"> (D.P.)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BB13AC" w14:textId="1327A54D" w:rsidR="000E51D7" w:rsidRPr="008A2BF7" w:rsidRDefault="000E51D7" w:rsidP="00E6004E">
            <w:pPr>
              <w:jc w:val="center"/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>1</w:t>
            </w:r>
            <w:r w:rsidR="0029519B" w:rsidRPr="008A2BF7">
              <w:rPr>
                <w:rFonts w:ascii="Lato" w:hAnsi="Lato" w:cs="Tahoma"/>
                <w:sz w:val="22"/>
                <w:szCs w:val="22"/>
              </w:rPr>
              <w:t>4</w:t>
            </w:r>
            <w:r w:rsidRPr="008A2BF7">
              <w:rPr>
                <w:rFonts w:ascii="Lato" w:hAnsi="Lato" w:cs="Tahoma"/>
                <w:sz w:val="22"/>
                <w:szCs w:val="22"/>
              </w:rPr>
              <w:t>0 €</w:t>
            </w:r>
          </w:p>
        </w:tc>
      </w:tr>
      <w:tr w:rsidR="000E51D7" w:rsidRPr="008A2BF7" w14:paraId="7604C2C8" w14:textId="77777777" w:rsidTr="00E6004E">
        <w:trPr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DBE2" w14:textId="77777777" w:rsidR="000E51D7" w:rsidRPr="008A2BF7" w:rsidRDefault="000E51D7" w:rsidP="00E6004E">
            <w:pPr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>Permis d’aménager (P.A.)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43B9" w14:textId="1DCC7A79" w:rsidR="000E51D7" w:rsidRPr="008A2BF7" w:rsidRDefault="000E51D7" w:rsidP="00E6004E">
            <w:pPr>
              <w:jc w:val="center"/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>3</w:t>
            </w:r>
            <w:r w:rsidR="0029519B" w:rsidRPr="008A2BF7">
              <w:rPr>
                <w:rFonts w:ascii="Lato" w:hAnsi="Lato" w:cs="Tahoma"/>
                <w:sz w:val="22"/>
                <w:szCs w:val="22"/>
              </w:rPr>
              <w:t>2</w:t>
            </w:r>
            <w:r w:rsidRPr="008A2BF7">
              <w:rPr>
                <w:rFonts w:ascii="Lato" w:hAnsi="Lato" w:cs="Tahoma"/>
                <w:sz w:val="22"/>
                <w:szCs w:val="22"/>
              </w:rPr>
              <w:t>0 €</w:t>
            </w:r>
          </w:p>
        </w:tc>
      </w:tr>
      <w:tr w:rsidR="000E51D7" w:rsidRPr="008A2BF7" w14:paraId="6B47A67F" w14:textId="77777777" w:rsidTr="00E6004E">
        <w:trPr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63CD" w14:textId="50768D09" w:rsidR="000E51D7" w:rsidRPr="008A2BF7" w:rsidRDefault="000E51D7" w:rsidP="00E6004E">
            <w:pPr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>Permis modificatif (P</w:t>
            </w:r>
            <w:r w:rsidR="0029519B" w:rsidRPr="008A2BF7">
              <w:rPr>
                <w:rFonts w:ascii="Lato" w:hAnsi="Lato" w:cs="Tahoma"/>
                <w:sz w:val="22"/>
                <w:szCs w:val="22"/>
              </w:rPr>
              <w:t>.</w:t>
            </w:r>
            <w:r w:rsidRPr="008A2BF7">
              <w:rPr>
                <w:rFonts w:ascii="Lato" w:hAnsi="Lato" w:cs="Tahoma"/>
                <w:sz w:val="22"/>
                <w:szCs w:val="22"/>
              </w:rPr>
              <w:t>C</w:t>
            </w:r>
            <w:r w:rsidR="0029519B" w:rsidRPr="008A2BF7">
              <w:rPr>
                <w:rFonts w:ascii="Lato" w:hAnsi="Lato" w:cs="Tahoma"/>
                <w:sz w:val="22"/>
                <w:szCs w:val="22"/>
              </w:rPr>
              <w:t>.</w:t>
            </w:r>
            <w:r w:rsidRPr="008A2BF7">
              <w:rPr>
                <w:rFonts w:ascii="Lato" w:hAnsi="Lato" w:cs="Tahoma"/>
                <w:sz w:val="22"/>
                <w:szCs w:val="22"/>
              </w:rPr>
              <w:t>/P</w:t>
            </w:r>
            <w:r w:rsidR="0029519B" w:rsidRPr="008A2BF7">
              <w:rPr>
                <w:rFonts w:ascii="Lato" w:hAnsi="Lato" w:cs="Tahoma"/>
                <w:sz w:val="22"/>
                <w:szCs w:val="22"/>
              </w:rPr>
              <w:t>.</w:t>
            </w:r>
            <w:r w:rsidRPr="008A2BF7">
              <w:rPr>
                <w:rFonts w:ascii="Lato" w:hAnsi="Lato" w:cs="Tahoma"/>
                <w:sz w:val="22"/>
                <w:szCs w:val="22"/>
              </w:rPr>
              <w:t>A</w:t>
            </w:r>
            <w:r w:rsidR="0029519B" w:rsidRPr="008A2BF7">
              <w:rPr>
                <w:rFonts w:ascii="Lato" w:hAnsi="Lato" w:cs="Tahoma"/>
                <w:sz w:val="22"/>
                <w:szCs w:val="22"/>
              </w:rPr>
              <w:t>.</w:t>
            </w:r>
            <w:r w:rsidRPr="008A2BF7">
              <w:rPr>
                <w:rFonts w:ascii="Lato" w:hAnsi="Lato" w:cs="Tahoma"/>
                <w:sz w:val="22"/>
                <w:szCs w:val="22"/>
              </w:rPr>
              <w:t>)</w:t>
            </w:r>
            <w:r w:rsidR="0029519B" w:rsidRPr="008A2BF7">
              <w:rPr>
                <w:rFonts w:ascii="Lato" w:hAnsi="Lato" w:cs="Tahoma"/>
                <w:sz w:val="22"/>
                <w:szCs w:val="22"/>
              </w:rPr>
              <w:t xml:space="preserve"> ou Déclaration préalable (D.P.) modificative </w:t>
            </w:r>
          </w:p>
          <w:p w14:paraId="434E6DBD" w14:textId="77777777" w:rsidR="000E51D7" w:rsidRPr="008A2BF7" w:rsidRDefault="000E51D7" w:rsidP="00E6004E">
            <w:pPr>
              <w:rPr>
                <w:rFonts w:ascii="Lato" w:hAnsi="Lato" w:cs="Tahoma"/>
                <w:sz w:val="22"/>
                <w:szCs w:val="22"/>
              </w:rPr>
            </w:pPr>
            <w:proofErr w:type="gramStart"/>
            <w:r w:rsidRPr="008A2BF7">
              <w:rPr>
                <w:rFonts w:ascii="Lato" w:hAnsi="Lato" w:cs="Tahoma"/>
                <w:sz w:val="22"/>
                <w:szCs w:val="22"/>
              </w:rPr>
              <w:t>ou</w:t>
            </w:r>
            <w:proofErr w:type="gramEnd"/>
            <w:r w:rsidRPr="008A2BF7">
              <w:rPr>
                <w:rFonts w:ascii="Lato" w:hAnsi="Lato" w:cs="Tahoma"/>
                <w:sz w:val="22"/>
                <w:szCs w:val="22"/>
              </w:rPr>
              <w:t xml:space="preserve"> arrêté dans le cadre de l’évolution d’un lotissement (PA) : arrêté  de cessibilité de lots, de création de lots ….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C354" w14:textId="77777777" w:rsidR="000E51D7" w:rsidRPr="008A2BF7" w:rsidRDefault="000E51D7" w:rsidP="00E6004E">
            <w:pPr>
              <w:jc w:val="center"/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>110 €</w:t>
            </w:r>
          </w:p>
          <w:p w14:paraId="275634ED" w14:textId="77777777" w:rsidR="000E51D7" w:rsidRPr="008A2BF7" w:rsidRDefault="000E51D7" w:rsidP="00E6004E">
            <w:pPr>
              <w:jc w:val="center"/>
              <w:rPr>
                <w:rFonts w:ascii="Lato" w:hAnsi="Lato" w:cs="Tahoma"/>
                <w:sz w:val="22"/>
                <w:szCs w:val="22"/>
              </w:rPr>
            </w:pPr>
          </w:p>
          <w:p w14:paraId="31391F8C" w14:textId="77777777" w:rsidR="000E51D7" w:rsidRPr="008A2BF7" w:rsidRDefault="000E51D7" w:rsidP="00E6004E">
            <w:pPr>
              <w:jc w:val="center"/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 xml:space="preserve">Les DP ou PC modificatifs déposés </w:t>
            </w:r>
            <w:r w:rsidRPr="008A2BF7">
              <w:rPr>
                <w:rFonts w:ascii="Lato" w:hAnsi="Lato" w:cs="Tahoma"/>
                <w:sz w:val="22"/>
                <w:szCs w:val="22"/>
                <w:u w:val="single"/>
              </w:rPr>
              <w:t>suite à un contrôle de conformité</w:t>
            </w:r>
            <w:r w:rsidRPr="008A2BF7">
              <w:rPr>
                <w:rFonts w:ascii="Lato" w:hAnsi="Lato" w:cs="Tahoma"/>
                <w:sz w:val="22"/>
                <w:szCs w:val="22"/>
              </w:rPr>
              <w:t xml:space="preserve"> </w:t>
            </w:r>
            <w:r w:rsidRPr="008A2BF7">
              <w:rPr>
                <w:rFonts w:ascii="Lato" w:hAnsi="Lato" w:cs="Tahoma"/>
                <w:i/>
                <w:sz w:val="22"/>
                <w:szCs w:val="22"/>
              </w:rPr>
              <w:t>(afin de régulariser)</w:t>
            </w:r>
            <w:r w:rsidRPr="008A2BF7">
              <w:rPr>
                <w:rFonts w:ascii="Lato" w:hAnsi="Lato" w:cs="Tahoma"/>
                <w:sz w:val="22"/>
                <w:szCs w:val="22"/>
              </w:rPr>
              <w:t xml:space="preserve"> seront instruits gratuitement</w:t>
            </w:r>
          </w:p>
          <w:p w14:paraId="777C0138" w14:textId="77777777" w:rsidR="000E51D7" w:rsidRPr="008A2BF7" w:rsidRDefault="000E51D7" w:rsidP="00E6004E">
            <w:pPr>
              <w:jc w:val="center"/>
              <w:rPr>
                <w:rFonts w:ascii="Lato" w:hAnsi="Lato" w:cs="Tahoma"/>
                <w:sz w:val="22"/>
                <w:szCs w:val="22"/>
              </w:rPr>
            </w:pPr>
          </w:p>
        </w:tc>
      </w:tr>
      <w:tr w:rsidR="000E51D7" w:rsidRPr="008A2BF7" w14:paraId="4A1FFDCA" w14:textId="77777777" w:rsidTr="00E6004E">
        <w:trPr>
          <w:trHeight w:val="324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B385E" w14:textId="77777777" w:rsidR="000E51D7" w:rsidRPr="008A2BF7" w:rsidRDefault="000E51D7" w:rsidP="00E6004E">
            <w:pPr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>Transfert de permis ou prorogation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4D16" w14:textId="66763DA5" w:rsidR="000E51D7" w:rsidRPr="008A2BF7" w:rsidRDefault="0027409B" w:rsidP="00E6004E">
            <w:pPr>
              <w:jc w:val="center"/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 xml:space="preserve">50 € </w:t>
            </w:r>
          </w:p>
        </w:tc>
      </w:tr>
      <w:tr w:rsidR="000E51D7" w:rsidRPr="008A2BF7" w14:paraId="655C8A53" w14:textId="77777777" w:rsidTr="00E6004E">
        <w:trPr>
          <w:trHeight w:val="1580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FC15" w14:textId="77777777" w:rsidR="000E51D7" w:rsidRPr="008A2BF7" w:rsidRDefault="000E51D7" w:rsidP="00E6004E">
            <w:pPr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 xml:space="preserve">Rédaction des courriers dans le cadre de la procédure de retrait d’une autorisation illégale </w:t>
            </w:r>
            <w:r w:rsidRPr="008A2BF7">
              <w:rPr>
                <w:rFonts w:ascii="Lato" w:hAnsi="Lato" w:cs="Tahoma"/>
                <w:i/>
                <w:sz w:val="22"/>
                <w:szCs w:val="22"/>
              </w:rPr>
              <w:t>(sauf si l’autorisation n’est pas conforme à la proposition du service instructeur)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9954" w14:textId="77777777" w:rsidR="000E51D7" w:rsidRPr="008A2BF7" w:rsidRDefault="000E51D7" w:rsidP="00E6004E">
            <w:pPr>
              <w:jc w:val="center"/>
              <w:rPr>
                <w:rFonts w:ascii="Lato" w:hAnsi="Lato" w:cs="Tahoma"/>
                <w:sz w:val="22"/>
                <w:szCs w:val="22"/>
              </w:rPr>
            </w:pPr>
          </w:p>
          <w:p w14:paraId="17FD1458" w14:textId="77777777" w:rsidR="000E51D7" w:rsidRPr="008A2BF7" w:rsidRDefault="000E51D7" w:rsidP="00E6004E">
            <w:pPr>
              <w:jc w:val="center"/>
              <w:rPr>
                <w:rFonts w:ascii="Lato" w:hAnsi="Lato" w:cs="Tahoma"/>
                <w:sz w:val="22"/>
                <w:szCs w:val="22"/>
              </w:rPr>
            </w:pPr>
          </w:p>
          <w:p w14:paraId="63022BF0" w14:textId="1BAF6DF2" w:rsidR="000E51D7" w:rsidRPr="008A2BF7" w:rsidRDefault="0029519B" w:rsidP="00E6004E">
            <w:pPr>
              <w:jc w:val="center"/>
              <w:rPr>
                <w:rFonts w:ascii="Lato" w:hAnsi="Lato" w:cs="Tahoma"/>
                <w:sz w:val="22"/>
                <w:szCs w:val="22"/>
              </w:rPr>
            </w:pPr>
            <w:r w:rsidRPr="008A2BF7">
              <w:rPr>
                <w:rFonts w:ascii="Lato" w:hAnsi="Lato" w:cs="Tahoma"/>
                <w:sz w:val="22"/>
                <w:szCs w:val="22"/>
              </w:rPr>
              <w:t xml:space="preserve">Inclus dans l’adhésion </w:t>
            </w:r>
            <w:r w:rsidR="0099309C">
              <w:rPr>
                <w:rFonts w:ascii="Lato" w:hAnsi="Lato" w:cs="Tahoma"/>
                <w:sz w:val="22"/>
                <w:szCs w:val="22"/>
              </w:rPr>
              <w:t>spécifique</w:t>
            </w:r>
          </w:p>
        </w:tc>
      </w:tr>
    </w:tbl>
    <w:p w14:paraId="0D2624C2" w14:textId="77777777" w:rsidR="000E51D7" w:rsidRPr="008A2BF7" w:rsidRDefault="000E51D7" w:rsidP="000E51D7">
      <w:pPr>
        <w:jc w:val="center"/>
        <w:rPr>
          <w:rFonts w:ascii="Lato" w:hAnsi="Lato" w:cs="Tahoma"/>
          <w:b/>
          <w:sz w:val="22"/>
          <w:szCs w:val="22"/>
          <w:u w:val="single"/>
        </w:rPr>
      </w:pPr>
    </w:p>
    <w:p w14:paraId="5471BDF3" w14:textId="77777777" w:rsidR="000E51D7" w:rsidRPr="001F51D8" w:rsidRDefault="000E51D7" w:rsidP="000E51D7">
      <w:pPr>
        <w:rPr>
          <w:rFonts w:ascii="Lato" w:hAnsi="Lato" w:cs="Tahoma"/>
          <w:b/>
          <w:sz w:val="22"/>
          <w:szCs w:val="22"/>
        </w:rPr>
      </w:pPr>
      <w:r w:rsidRPr="001F51D8">
        <w:rPr>
          <w:rFonts w:ascii="Lato" w:hAnsi="Lato" w:cs="Tahoma"/>
          <w:b/>
          <w:sz w:val="22"/>
          <w:szCs w:val="22"/>
        </w:rPr>
        <w:t>Pas de droit d’entrée pour ce service et mise à disposition gratuite du logiciel</w:t>
      </w:r>
    </w:p>
    <w:p w14:paraId="2A90E733" w14:textId="77777777" w:rsidR="000E51D7" w:rsidRPr="008A2BF7" w:rsidRDefault="000E51D7" w:rsidP="000E51D7">
      <w:pPr>
        <w:rPr>
          <w:rFonts w:ascii="Lato" w:hAnsi="Lato" w:cs="Tahoma"/>
          <w:sz w:val="22"/>
          <w:szCs w:val="22"/>
        </w:rPr>
      </w:pPr>
    </w:p>
    <w:p w14:paraId="140253CA" w14:textId="6C33AD7E" w:rsidR="000E51D7" w:rsidRPr="008A2BF7" w:rsidRDefault="000E51D7" w:rsidP="000E51D7">
      <w:pPr>
        <w:rPr>
          <w:rFonts w:ascii="Lato" w:hAnsi="Lato" w:cs="Tahoma"/>
          <w:sz w:val="22"/>
          <w:szCs w:val="22"/>
        </w:rPr>
      </w:pPr>
      <w:r w:rsidRPr="008A2BF7">
        <w:rPr>
          <w:rFonts w:ascii="Lato" w:hAnsi="Lato" w:cs="Tahoma"/>
          <w:sz w:val="22"/>
          <w:szCs w:val="22"/>
        </w:rPr>
        <w:t xml:space="preserve">Il est précisé que </w:t>
      </w:r>
      <w:r w:rsidR="0027409B" w:rsidRPr="008A2BF7">
        <w:rPr>
          <w:rFonts w:ascii="Lato" w:hAnsi="Lato" w:cs="Tahoma"/>
          <w:sz w:val="22"/>
          <w:szCs w:val="22"/>
        </w:rPr>
        <w:t xml:space="preserve">l’adhésion à ce service </w:t>
      </w:r>
      <w:r w:rsidRPr="008A2BF7">
        <w:rPr>
          <w:rFonts w:ascii="Lato" w:hAnsi="Lato" w:cs="Tahoma"/>
          <w:sz w:val="22"/>
          <w:szCs w:val="22"/>
        </w:rPr>
        <w:t>comprend</w:t>
      </w:r>
      <w:r w:rsidR="0027409B" w:rsidRPr="008A2BF7">
        <w:rPr>
          <w:rFonts w:ascii="Lato" w:hAnsi="Lato" w:cs="Tahoma"/>
          <w:sz w:val="22"/>
          <w:szCs w:val="22"/>
        </w:rPr>
        <w:t>, sans tarification</w:t>
      </w:r>
      <w:r w:rsidRPr="008A2BF7">
        <w:rPr>
          <w:rFonts w:ascii="Lato" w:hAnsi="Lato" w:cs="Tahoma"/>
          <w:sz w:val="22"/>
          <w:szCs w:val="22"/>
        </w:rPr>
        <w:t> :</w:t>
      </w:r>
    </w:p>
    <w:p w14:paraId="33A0DE1B" w14:textId="205FF83C" w:rsidR="000E51D7" w:rsidRPr="00D45239" w:rsidRDefault="000E51D7" w:rsidP="000E51D7">
      <w:pPr>
        <w:pStyle w:val="Paragraphedeliste"/>
        <w:numPr>
          <w:ilvl w:val="0"/>
          <w:numId w:val="24"/>
        </w:numPr>
        <w:rPr>
          <w:rFonts w:ascii="Lato" w:hAnsi="Lato" w:cs="Tahoma"/>
          <w:sz w:val="22"/>
          <w:szCs w:val="22"/>
        </w:rPr>
      </w:pPr>
      <w:proofErr w:type="gramStart"/>
      <w:r w:rsidRPr="00D45239">
        <w:rPr>
          <w:rFonts w:ascii="Lato" w:hAnsi="Lato" w:cs="Tahoma"/>
          <w:sz w:val="22"/>
          <w:szCs w:val="22"/>
        </w:rPr>
        <w:t>des</w:t>
      </w:r>
      <w:proofErr w:type="gramEnd"/>
      <w:r w:rsidRPr="00D45239">
        <w:rPr>
          <w:rFonts w:ascii="Lato" w:hAnsi="Lato" w:cs="Tahoma"/>
          <w:sz w:val="22"/>
          <w:szCs w:val="22"/>
        </w:rPr>
        <w:t xml:space="preserve"> permanences mensuelles du service instructeur, sans RDV, dans le siège de la communauté des communes d</w:t>
      </w:r>
      <w:r w:rsidR="00526FA3" w:rsidRPr="00D45239">
        <w:rPr>
          <w:rFonts w:ascii="Lato" w:hAnsi="Lato" w:cs="Tahoma"/>
          <w:sz w:val="22"/>
          <w:szCs w:val="22"/>
        </w:rPr>
        <w:t>u territoire des</w:t>
      </w:r>
      <w:r w:rsidRPr="00D45239">
        <w:rPr>
          <w:rFonts w:ascii="Lato" w:hAnsi="Lato" w:cs="Tahoma"/>
          <w:sz w:val="22"/>
          <w:szCs w:val="22"/>
        </w:rPr>
        <w:t xml:space="preserve"> collectivités adhérentes ; </w:t>
      </w:r>
    </w:p>
    <w:p w14:paraId="6549BE67" w14:textId="35A5F2E3" w:rsidR="00526FA3" w:rsidRPr="00D45239" w:rsidRDefault="00526FA3" w:rsidP="00526FA3">
      <w:pPr>
        <w:pStyle w:val="Paragraphedeliste"/>
        <w:numPr>
          <w:ilvl w:val="0"/>
          <w:numId w:val="24"/>
        </w:numPr>
        <w:rPr>
          <w:rFonts w:ascii="Lato" w:hAnsi="Lato" w:cs="Tahoma"/>
          <w:sz w:val="22"/>
          <w:szCs w:val="22"/>
        </w:rPr>
      </w:pPr>
      <w:proofErr w:type="gramStart"/>
      <w:r w:rsidRPr="00D45239">
        <w:rPr>
          <w:rFonts w:ascii="Lato" w:hAnsi="Lato" w:cs="Tahoma"/>
          <w:sz w:val="22"/>
          <w:szCs w:val="22"/>
        </w:rPr>
        <w:t>des</w:t>
      </w:r>
      <w:proofErr w:type="gramEnd"/>
      <w:r w:rsidRPr="00D45239">
        <w:rPr>
          <w:rFonts w:ascii="Lato" w:hAnsi="Lato" w:cs="Tahoma"/>
          <w:sz w:val="22"/>
          <w:szCs w:val="22"/>
        </w:rPr>
        <w:t xml:space="preserve"> réunions territoriales d’information et d’échanges avec les secrétaires de mairie ; </w:t>
      </w:r>
    </w:p>
    <w:p w14:paraId="38553211" w14:textId="77777777" w:rsidR="000E51D7" w:rsidRPr="008A2BF7" w:rsidRDefault="000E51D7" w:rsidP="000E51D7">
      <w:pPr>
        <w:numPr>
          <w:ilvl w:val="0"/>
          <w:numId w:val="26"/>
        </w:numPr>
        <w:ind w:right="107"/>
        <w:jc w:val="both"/>
        <w:rPr>
          <w:rFonts w:ascii="Lato" w:hAnsi="Lato" w:cs="Tahoma"/>
          <w:sz w:val="22"/>
          <w:szCs w:val="22"/>
        </w:rPr>
      </w:pPr>
      <w:proofErr w:type="gramStart"/>
      <w:r w:rsidRPr="008A2BF7">
        <w:rPr>
          <w:rFonts w:ascii="Lato" w:hAnsi="Lato" w:cs="Tahoma"/>
          <w:sz w:val="22"/>
          <w:szCs w:val="22"/>
        </w:rPr>
        <w:t>des</w:t>
      </w:r>
      <w:proofErr w:type="gramEnd"/>
      <w:r w:rsidRPr="008A2BF7">
        <w:rPr>
          <w:rFonts w:ascii="Lato" w:hAnsi="Lato" w:cs="Tahoma"/>
          <w:sz w:val="22"/>
          <w:szCs w:val="22"/>
        </w:rPr>
        <w:t xml:space="preserve"> réunions avec les élus pour faire le point sur les dossiers en cours ou en cas de difficulté ;</w:t>
      </w:r>
    </w:p>
    <w:p w14:paraId="376E8D2B" w14:textId="77777777" w:rsidR="000E51D7" w:rsidRPr="008A2BF7" w:rsidRDefault="000E51D7" w:rsidP="000E51D7">
      <w:pPr>
        <w:numPr>
          <w:ilvl w:val="0"/>
          <w:numId w:val="26"/>
        </w:numPr>
        <w:ind w:right="107"/>
        <w:jc w:val="both"/>
        <w:rPr>
          <w:rFonts w:ascii="Lato" w:hAnsi="Lato" w:cs="Tahoma"/>
          <w:i/>
          <w:sz w:val="22"/>
          <w:szCs w:val="22"/>
        </w:rPr>
      </w:pPr>
      <w:proofErr w:type="gramStart"/>
      <w:r w:rsidRPr="008A2BF7">
        <w:rPr>
          <w:rFonts w:ascii="Lato" w:hAnsi="Lato" w:cs="Tahoma"/>
          <w:sz w:val="22"/>
          <w:szCs w:val="22"/>
        </w:rPr>
        <w:t>une</w:t>
      </w:r>
      <w:proofErr w:type="gramEnd"/>
      <w:r w:rsidRPr="008A2BF7">
        <w:rPr>
          <w:rFonts w:ascii="Lato" w:hAnsi="Lato" w:cs="Tahoma"/>
          <w:sz w:val="22"/>
          <w:szCs w:val="22"/>
        </w:rPr>
        <w:t xml:space="preserve"> assistance en matière de pré contentieux </w:t>
      </w:r>
      <w:r w:rsidRPr="008A2BF7">
        <w:rPr>
          <w:rFonts w:ascii="Lato" w:hAnsi="Lato" w:cs="Tahoma"/>
          <w:i/>
          <w:sz w:val="22"/>
          <w:szCs w:val="22"/>
        </w:rPr>
        <w:t>(sauf autorisation et acte divergents de l’avis du service instructeur) ;</w:t>
      </w:r>
    </w:p>
    <w:p w14:paraId="252891E7" w14:textId="6B0AF5AB" w:rsidR="00D45239" w:rsidRPr="00D45239" w:rsidRDefault="000E51D7" w:rsidP="00D45239">
      <w:pPr>
        <w:numPr>
          <w:ilvl w:val="0"/>
          <w:numId w:val="26"/>
        </w:numPr>
        <w:ind w:right="107"/>
        <w:jc w:val="both"/>
        <w:rPr>
          <w:rFonts w:ascii="Lato" w:hAnsi="Lato" w:cs="Tahoma"/>
          <w:sz w:val="22"/>
          <w:szCs w:val="22"/>
        </w:rPr>
      </w:pPr>
      <w:proofErr w:type="gramStart"/>
      <w:r w:rsidRPr="008A2BF7">
        <w:rPr>
          <w:rFonts w:ascii="Lato" w:hAnsi="Lato" w:cs="Tahoma"/>
          <w:sz w:val="22"/>
          <w:szCs w:val="22"/>
        </w:rPr>
        <w:t>le</w:t>
      </w:r>
      <w:proofErr w:type="gramEnd"/>
      <w:r w:rsidRPr="008A2BF7">
        <w:rPr>
          <w:rFonts w:ascii="Lato" w:hAnsi="Lato" w:cs="Tahoma"/>
          <w:sz w:val="22"/>
          <w:szCs w:val="22"/>
        </w:rPr>
        <w:t xml:space="preserve"> contrôle de la conformité des travaux relatifs aux autorisations et actes d’urbanisme instruits par Aveyron Ingénierie dans les conditions fixées dans la présente convention.</w:t>
      </w:r>
    </w:p>
    <w:p w14:paraId="20DA2C14" w14:textId="06AC0C70" w:rsidR="00526FA3" w:rsidRPr="00D45239" w:rsidRDefault="0027409B" w:rsidP="000E51D7">
      <w:pPr>
        <w:numPr>
          <w:ilvl w:val="0"/>
          <w:numId w:val="26"/>
        </w:numPr>
        <w:ind w:right="107"/>
        <w:jc w:val="both"/>
        <w:rPr>
          <w:rFonts w:ascii="Lato" w:hAnsi="Lato" w:cs="Tahoma"/>
          <w:sz w:val="22"/>
          <w:szCs w:val="22"/>
        </w:rPr>
      </w:pPr>
      <w:proofErr w:type="gramStart"/>
      <w:r w:rsidRPr="00D45239">
        <w:rPr>
          <w:rFonts w:ascii="Lato" w:hAnsi="Lato" w:cs="Tahoma"/>
          <w:sz w:val="22"/>
          <w:szCs w:val="22"/>
        </w:rPr>
        <w:t>une</w:t>
      </w:r>
      <w:proofErr w:type="gramEnd"/>
      <w:r w:rsidR="00526FA3" w:rsidRPr="00D45239">
        <w:rPr>
          <w:rFonts w:ascii="Lato" w:hAnsi="Lato" w:cs="Tahoma"/>
          <w:sz w:val="22"/>
          <w:szCs w:val="22"/>
        </w:rPr>
        <w:t xml:space="preserve"> relecture et </w:t>
      </w:r>
      <w:r w:rsidRPr="00D45239">
        <w:rPr>
          <w:rFonts w:ascii="Lato" w:hAnsi="Lato" w:cs="Tahoma"/>
          <w:sz w:val="22"/>
          <w:szCs w:val="22"/>
        </w:rPr>
        <w:t>d</w:t>
      </w:r>
      <w:r w:rsidR="00526FA3" w:rsidRPr="00D45239">
        <w:rPr>
          <w:rFonts w:ascii="Lato" w:hAnsi="Lato" w:cs="Tahoma"/>
          <w:sz w:val="22"/>
          <w:szCs w:val="22"/>
        </w:rPr>
        <w:t xml:space="preserve">es conseils sur la rédaction des règlements et OAP des PLUi. </w:t>
      </w:r>
    </w:p>
    <w:p w14:paraId="1D8E4AAB" w14:textId="77777777" w:rsidR="00D45239" w:rsidRPr="00D45239" w:rsidRDefault="00D45239" w:rsidP="00D45239">
      <w:pPr>
        <w:ind w:left="720" w:right="107"/>
        <w:jc w:val="both"/>
        <w:rPr>
          <w:rFonts w:ascii="Lato" w:hAnsi="Lato" w:cs="Tahoma"/>
          <w:sz w:val="22"/>
          <w:szCs w:val="22"/>
        </w:rPr>
      </w:pPr>
    </w:p>
    <w:p w14:paraId="247EDC2C" w14:textId="77777777" w:rsidR="000E51D7" w:rsidRPr="008A2BF7" w:rsidRDefault="000E51D7" w:rsidP="000E51D7">
      <w:pPr>
        <w:jc w:val="both"/>
        <w:rPr>
          <w:rFonts w:ascii="Lato" w:hAnsi="Lato" w:cs="Tahoma"/>
          <w:sz w:val="22"/>
          <w:szCs w:val="22"/>
        </w:rPr>
      </w:pPr>
      <w:r w:rsidRPr="00D45239">
        <w:rPr>
          <w:rFonts w:ascii="Lato" w:hAnsi="Lato" w:cs="Tahoma"/>
          <w:sz w:val="22"/>
          <w:szCs w:val="22"/>
        </w:rPr>
        <w:t xml:space="preserve">La facturation interviendra </w:t>
      </w:r>
      <w:r w:rsidRPr="008A2BF7">
        <w:rPr>
          <w:rFonts w:ascii="Lato" w:hAnsi="Lato" w:cs="Tahoma"/>
          <w:sz w:val="22"/>
          <w:szCs w:val="22"/>
        </w:rPr>
        <w:t>trimestriellement, dès le dépôt du dossier.</w:t>
      </w:r>
    </w:p>
    <w:p w14:paraId="336D6808" w14:textId="77777777" w:rsidR="00526FA3" w:rsidRPr="008A2BF7" w:rsidRDefault="00526FA3" w:rsidP="00526FA3">
      <w:pPr>
        <w:ind w:right="107"/>
        <w:jc w:val="both"/>
        <w:rPr>
          <w:rFonts w:ascii="Lato" w:hAnsi="Lato" w:cs="Tahoma"/>
          <w:sz w:val="22"/>
          <w:szCs w:val="22"/>
        </w:rPr>
      </w:pPr>
    </w:p>
    <w:p w14:paraId="442985F1" w14:textId="6C4F25E3" w:rsidR="000E51D7" w:rsidRPr="008A2BF7" w:rsidRDefault="000E51D7" w:rsidP="00526FA3">
      <w:pPr>
        <w:ind w:right="107"/>
        <w:jc w:val="both"/>
        <w:rPr>
          <w:rFonts w:ascii="Lato" w:hAnsi="Lato"/>
          <w:sz w:val="22"/>
          <w:szCs w:val="22"/>
        </w:rPr>
      </w:pPr>
      <w:r w:rsidRPr="008A2BF7">
        <w:rPr>
          <w:rFonts w:ascii="Lato" w:hAnsi="Lato" w:cs="Tahoma"/>
          <w:sz w:val="22"/>
          <w:szCs w:val="22"/>
        </w:rPr>
        <w:t xml:space="preserve">Il est précisé que tout dossier transmis à Aveyron Ingénierie sera facturé car une analyse est assurée pour tout dossier. Néanmoins, il est précisé que </w:t>
      </w:r>
      <w:r w:rsidRPr="008A2BF7">
        <w:rPr>
          <w:rFonts w:ascii="Lato" w:hAnsi="Lato"/>
          <w:bCs/>
          <w:sz w:val="22"/>
          <w:szCs w:val="22"/>
        </w:rPr>
        <w:t>les annulations des dossiers déposés en papier ou de façon dématérialisée qui interviennent dans les 4 jours de la réception du dossier en Mairie (ou de l’ARE pour les dossiers dématérialisés) ne seront pas facturés</w:t>
      </w:r>
      <w:r w:rsidRPr="008A2BF7">
        <w:rPr>
          <w:rFonts w:ascii="Lato" w:hAnsi="Lato"/>
          <w:sz w:val="22"/>
          <w:szCs w:val="22"/>
        </w:rPr>
        <w:t>.</w:t>
      </w:r>
    </w:p>
    <w:p w14:paraId="03FC7553" w14:textId="77777777" w:rsidR="008A2BF7" w:rsidRPr="008A2BF7" w:rsidRDefault="008A2BF7" w:rsidP="00526FA3">
      <w:pPr>
        <w:ind w:right="107"/>
        <w:jc w:val="both"/>
        <w:rPr>
          <w:rFonts w:ascii="Lato" w:hAnsi="Lato"/>
          <w:sz w:val="22"/>
          <w:szCs w:val="22"/>
        </w:rPr>
      </w:pPr>
    </w:p>
    <w:p w14:paraId="7F814A18" w14:textId="1E046E8F" w:rsidR="008A2BF7" w:rsidRDefault="008A2BF7">
      <w:pPr>
        <w:spacing w:after="160" w:line="259" w:lineRule="auto"/>
        <w:rPr>
          <w:rFonts w:ascii="Lato" w:hAnsi="Lato"/>
        </w:rPr>
      </w:pPr>
      <w:r>
        <w:rPr>
          <w:rFonts w:ascii="Lato" w:hAnsi="Lato"/>
        </w:rPr>
        <w:br w:type="page"/>
      </w:r>
    </w:p>
    <w:p w14:paraId="2B1236E5" w14:textId="77777777" w:rsidR="008A2BF7" w:rsidRPr="001D6FB8" w:rsidRDefault="008A2BF7" w:rsidP="00526FA3">
      <w:pPr>
        <w:ind w:right="107"/>
        <w:jc w:val="both"/>
        <w:rPr>
          <w:rFonts w:ascii="Lato" w:hAnsi="Lato" w:cs="Tahoma"/>
        </w:rPr>
      </w:pPr>
    </w:p>
    <w:p w14:paraId="50314ABD" w14:textId="70DA2E9A" w:rsidR="008A2BF7" w:rsidRPr="001F5F7A" w:rsidRDefault="008A2BF7" w:rsidP="008A2BF7">
      <w:pPr>
        <w:jc w:val="center"/>
        <w:rPr>
          <w:rFonts w:ascii="Lato" w:hAnsi="Lato" w:cs="Tahoma"/>
          <w:b/>
          <w:bCs/>
          <w:sz w:val="22"/>
          <w:szCs w:val="22"/>
          <w:u w:val="single"/>
        </w:rPr>
      </w:pPr>
      <w:bookmarkStart w:id="5" w:name="_Hlk229927450"/>
      <w:bookmarkStart w:id="6" w:name="_Hlk229927280"/>
      <w:r w:rsidRPr="001F5F7A">
        <w:rPr>
          <w:rFonts w:ascii="Lato" w:hAnsi="Lato" w:cs="Tahoma"/>
          <w:b/>
          <w:bCs/>
          <w:sz w:val="22"/>
          <w:szCs w:val="22"/>
          <w:u w:val="single"/>
        </w:rPr>
        <w:t>Tarifs pour la rédaction d’actes en la forme administrative</w:t>
      </w:r>
    </w:p>
    <w:p w14:paraId="51A2C386" w14:textId="03C056A4" w:rsidR="008A2BF7" w:rsidRPr="001F5F7A" w:rsidRDefault="008A2BF7" w:rsidP="008A2BF7">
      <w:pPr>
        <w:jc w:val="center"/>
        <w:rPr>
          <w:rFonts w:ascii="Lato" w:hAnsi="Lato" w:cs="Tahoma"/>
          <w:b/>
          <w:bCs/>
          <w:sz w:val="22"/>
          <w:szCs w:val="22"/>
          <w:u w:val="single"/>
        </w:rPr>
      </w:pPr>
      <w:proofErr w:type="gramStart"/>
      <w:r w:rsidRPr="001F5F7A">
        <w:rPr>
          <w:rFonts w:ascii="Lato" w:hAnsi="Lato" w:cs="Tahoma"/>
          <w:b/>
          <w:bCs/>
          <w:sz w:val="22"/>
          <w:szCs w:val="22"/>
          <w:u w:val="single"/>
        </w:rPr>
        <w:t>et</w:t>
      </w:r>
      <w:proofErr w:type="gramEnd"/>
      <w:r w:rsidRPr="001F5F7A">
        <w:rPr>
          <w:rFonts w:ascii="Lato" w:hAnsi="Lato" w:cs="Tahoma"/>
          <w:b/>
          <w:bCs/>
          <w:sz w:val="22"/>
          <w:szCs w:val="22"/>
          <w:u w:val="single"/>
        </w:rPr>
        <w:t xml:space="preserve"> participations financières en matière d’ingénierie juridique</w:t>
      </w:r>
    </w:p>
    <w:bookmarkEnd w:id="5"/>
    <w:bookmarkEnd w:id="6"/>
    <w:p w14:paraId="29700DF4" w14:textId="77777777" w:rsidR="008A2BF7" w:rsidRPr="001F5F7A" w:rsidRDefault="008A2BF7" w:rsidP="008A2BF7">
      <w:pPr>
        <w:rPr>
          <w:rFonts w:ascii="Lato" w:hAnsi="Lato" w:cs="Tahoma"/>
          <w:b/>
          <w:bCs/>
          <w:sz w:val="22"/>
          <w:szCs w:val="22"/>
          <w:u w:val="single"/>
        </w:rPr>
      </w:pPr>
    </w:p>
    <w:p w14:paraId="1FF55DB3" w14:textId="77777777" w:rsidR="008A2BF7" w:rsidRDefault="008A2BF7" w:rsidP="008A2BF7">
      <w:pPr>
        <w:rPr>
          <w:rFonts w:ascii="Lato" w:hAnsi="Lato" w:cs="Tahoma"/>
          <w:b/>
          <w:bCs/>
          <w:sz w:val="22"/>
          <w:szCs w:val="22"/>
          <w:u w:val="single"/>
        </w:rPr>
      </w:pPr>
    </w:p>
    <w:p w14:paraId="5DE590D4" w14:textId="77777777" w:rsidR="00273EFE" w:rsidRDefault="00273EFE" w:rsidP="008A2BF7">
      <w:pPr>
        <w:rPr>
          <w:rFonts w:ascii="Lato" w:hAnsi="Lato" w:cs="Tahoma"/>
          <w:b/>
          <w:bCs/>
          <w:sz w:val="22"/>
          <w:szCs w:val="22"/>
          <w:u w:val="single"/>
        </w:rPr>
      </w:pPr>
    </w:p>
    <w:p w14:paraId="3F0611FD" w14:textId="77777777" w:rsidR="00273EFE" w:rsidRPr="001F5F7A" w:rsidRDefault="00273EFE" w:rsidP="008A2BF7">
      <w:pPr>
        <w:rPr>
          <w:rFonts w:ascii="Lato" w:hAnsi="Lato" w:cs="Tahoma"/>
          <w:b/>
          <w:bCs/>
          <w:sz w:val="22"/>
          <w:szCs w:val="22"/>
          <w:u w:val="single"/>
        </w:rPr>
      </w:pPr>
    </w:p>
    <w:p w14:paraId="772A73F9" w14:textId="6A3C7F8B" w:rsidR="008A2BF7" w:rsidRDefault="008A2BF7" w:rsidP="008A2BF7">
      <w:pPr>
        <w:pStyle w:val="Paragraphedeliste"/>
        <w:numPr>
          <w:ilvl w:val="0"/>
          <w:numId w:val="30"/>
        </w:numPr>
        <w:rPr>
          <w:rFonts w:ascii="Lato" w:hAnsi="Lato" w:cs="Tahoma"/>
          <w:b/>
          <w:bCs/>
          <w:sz w:val="22"/>
          <w:szCs w:val="22"/>
          <w:u w:val="single"/>
        </w:rPr>
      </w:pPr>
      <w:r w:rsidRPr="001F5F7A">
        <w:rPr>
          <w:rFonts w:ascii="Lato" w:hAnsi="Lato" w:cs="Tahoma"/>
          <w:b/>
          <w:bCs/>
          <w:sz w:val="22"/>
          <w:szCs w:val="22"/>
          <w:u w:val="single"/>
        </w:rPr>
        <w:t>Tarifs pour la rédaction d’actes en la forme administrative</w:t>
      </w:r>
    </w:p>
    <w:p w14:paraId="2AB4893C" w14:textId="77777777" w:rsidR="00273EFE" w:rsidRPr="001F5F7A" w:rsidRDefault="00273EFE" w:rsidP="00273EFE">
      <w:pPr>
        <w:pStyle w:val="Paragraphedeliste"/>
        <w:ind w:left="720"/>
        <w:rPr>
          <w:rFonts w:ascii="Lato" w:hAnsi="Lato" w:cs="Tahoma"/>
          <w:b/>
          <w:bCs/>
          <w:sz w:val="22"/>
          <w:szCs w:val="22"/>
          <w:u w:val="single"/>
        </w:rPr>
      </w:pPr>
    </w:p>
    <w:p w14:paraId="4C388D39" w14:textId="77777777" w:rsidR="008A2BF7" w:rsidRPr="001F5F7A" w:rsidRDefault="008A2BF7" w:rsidP="008A2BF7">
      <w:pPr>
        <w:rPr>
          <w:rFonts w:ascii="Lato" w:hAnsi="Lato" w:cs="Tahoma"/>
          <w:b/>
          <w:bCs/>
          <w:sz w:val="22"/>
          <w:szCs w:val="22"/>
          <w:u w:val="single"/>
        </w:rPr>
      </w:pPr>
    </w:p>
    <w:p w14:paraId="7D9A38EA" w14:textId="77777777" w:rsidR="008A2BF7" w:rsidRPr="001F5F7A" w:rsidRDefault="008A2BF7" w:rsidP="008A2BF7">
      <w:pPr>
        <w:rPr>
          <w:rFonts w:ascii="Lato" w:hAnsi="Lato" w:cs="Tahoma"/>
          <w:color w:val="000000"/>
          <w:sz w:val="22"/>
          <w:szCs w:val="22"/>
        </w:rPr>
      </w:pPr>
      <w:r w:rsidRPr="001F5F7A">
        <w:rPr>
          <w:rFonts w:ascii="Lato" w:hAnsi="Lato" w:cs="Tahoma"/>
          <w:color w:val="000000"/>
          <w:sz w:val="22"/>
          <w:szCs w:val="22"/>
        </w:rPr>
        <w:t>Pour un acte dont le prix de vente, la soulte, ou la valeur est inférieure ou égale à 5 000 euros :</w:t>
      </w:r>
    </w:p>
    <w:p w14:paraId="773848F4" w14:textId="20865488" w:rsidR="008A2BF7" w:rsidRPr="001F5F7A" w:rsidRDefault="008A2BF7" w:rsidP="008A2BF7">
      <w:pPr>
        <w:rPr>
          <w:rFonts w:ascii="Lato" w:hAnsi="Lato" w:cs="Tahoma"/>
          <w:color w:val="000000"/>
          <w:sz w:val="22"/>
          <w:szCs w:val="22"/>
        </w:rPr>
      </w:pPr>
      <w:r w:rsidRPr="001F5F7A">
        <w:rPr>
          <w:rFonts w:ascii="Lato" w:hAnsi="Lato" w:cs="Tahoma"/>
          <w:b/>
          <w:color w:val="000000"/>
          <w:sz w:val="22"/>
          <w:szCs w:val="22"/>
        </w:rPr>
        <w:t>Tarif par acte : 500 € non assujetti à la T.V.A.</w:t>
      </w:r>
    </w:p>
    <w:p w14:paraId="4E07BAA7" w14:textId="77777777" w:rsidR="008A2BF7" w:rsidRPr="001F5F7A" w:rsidRDefault="008A2BF7" w:rsidP="008A2BF7">
      <w:pPr>
        <w:rPr>
          <w:rFonts w:ascii="Lato" w:hAnsi="Lato" w:cs="Tahoma"/>
          <w:b/>
          <w:color w:val="000000"/>
          <w:sz w:val="22"/>
          <w:szCs w:val="22"/>
        </w:rPr>
      </w:pPr>
    </w:p>
    <w:p w14:paraId="4553A968" w14:textId="77777777" w:rsidR="008A2BF7" w:rsidRPr="001F5F7A" w:rsidRDefault="008A2BF7" w:rsidP="008A2BF7">
      <w:pPr>
        <w:ind w:firstLine="360"/>
        <w:jc w:val="both"/>
        <w:rPr>
          <w:rFonts w:ascii="Lato" w:hAnsi="Lato" w:cs="Tahoma"/>
          <w:color w:val="000000"/>
          <w:sz w:val="22"/>
          <w:szCs w:val="22"/>
        </w:rPr>
      </w:pPr>
      <w:r w:rsidRPr="001F5F7A">
        <w:rPr>
          <w:rFonts w:ascii="Lato" w:hAnsi="Lato" w:cs="Tahoma"/>
          <w:color w:val="000000"/>
          <w:sz w:val="22"/>
          <w:szCs w:val="22"/>
        </w:rPr>
        <w:t>Il est précisé que la Commune ou Communauté de Communes gardera à sa charge :</w:t>
      </w:r>
    </w:p>
    <w:p w14:paraId="7889D0DC" w14:textId="7F8CC7F8" w:rsidR="008A2BF7" w:rsidRPr="001F5F7A" w:rsidRDefault="008A2BF7" w:rsidP="00E65371">
      <w:pPr>
        <w:numPr>
          <w:ilvl w:val="0"/>
          <w:numId w:val="28"/>
        </w:numPr>
        <w:contextualSpacing/>
        <w:jc w:val="both"/>
        <w:rPr>
          <w:rFonts w:ascii="Lato" w:hAnsi="Lato" w:cs="Tahoma"/>
          <w:color w:val="000000"/>
          <w:sz w:val="22"/>
          <w:szCs w:val="22"/>
        </w:rPr>
      </w:pPr>
      <w:proofErr w:type="gramStart"/>
      <w:r w:rsidRPr="001F5F7A">
        <w:rPr>
          <w:rFonts w:ascii="Lato" w:hAnsi="Lato" w:cs="Tahoma"/>
          <w:color w:val="000000"/>
          <w:sz w:val="22"/>
          <w:szCs w:val="22"/>
        </w:rPr>
        <w:t>la</w:t>
      </w:r>
      <w:proofErr w:type="gramEnd"/>
      <w:r w:rsidRPr="001F5F7A">
        <w:rPr>
          <w:rFonts w:ascii="Lato" w:hAnsi="Lato" w:cs="Tahoma"/>
          <w:color w:val="000000"/>
          <w:sz w:val="22"/>
          <w:szCs w:val="22"/>
        </w:rPr>
        <w:t xml:space="preserve"> Contribution de Sécurité Immobilière </w:t>
      </w:r>
      <w:r w:rsidRPr="001F5F7A">
        <w:rPr>
          <w:rFonts w:ascii="Lato" w:hAnsi="Lato" w:cs="Tahoma"/>
          <w:i/>
          <w:color w:val="000000"/>
          <w:sz w:val="22"/>
          <w:szCs w:val="22"/>
        </w:rPr>
        <w:t>(0.10 % du prix de vente, avec un montant minimum de 15 € appliqué par le Service de la Publicité Foncière) ;</w:t>
      </w:r>
    </w:p>
    <w:p w14:paraId="7AE9E2F9" w14:textId="77777777" w:rsidR="00E65371" w:rsidRPr="001F5F7A" w:rsidRDefault="00E65371" w:rsidP="00E65371">
      <w:pPr>
        <w:ind w:left="720"/>
        <w:contextualSpacing/>
        <w:jc w:val="both"/>
        <w:rPr>
          <w:rFonts w:ascii="Lato" w:hAnsi="Lato" w:cs="Tahoma"/>
          <w:color w:val="000000"/>
          <w:sz w:val="22"/>
          <w:szCs w:val="22"/>
        </w:rPr>
      </w:pPr>
    </w:p>
    <w:p w14:paraId="5A1E77F0" w14:textId="77777777" w:rsidR="008A2BF7" w:rsidRPr="001F5F7A" w:rsidRDefault="008A2BF7" w:rsidP="008A2BF7">
      <w:pPr>
        <w:numPr>
          <w:ilvl w:val="0"/>
          <w:numId w:val="28"/>
        </w:numPr>
        <w:contextualSpacing/>
        <w:jc w:val="both"/>
        <w:rPr>
          <w:rFonts w:ascii="Lato" w:hAnsi="Lato" w:cs="Tahoma"/>
          <w:color w:val="000000"/>
          <w:sz w:val="22"/>
          <w:szCs w:val="22"/>
        </w:rPr>
      </w:pPr>
      <w:proofErr w:type="gramStart"/>
      <w:r w:rsidRPr="001F5F7A">
        <w:rPr>
          <w:rFonts w:ascii="Lato" w:hAnsi="Lato" w:cs="Tahoma"/>
          <w:color w:val="000000"/>
          <w:sz w:val="22"/>
          <w:szCs w:val="22"/>
        </w:rPr>
        <w:t>le</w:t>
      </w:r>
      <w:proofErr w:type="gramEnd"/>
      <w:r w:rsidRPr="001F5F7A">
        <w:rPr>
          <w:rFonts w:ascii="Lato" w:hAnsi="Lato" w:cs="Tahoma"/>
          <w:color w:val="000000"/>
          <w:sz w:val="22"/>
          <w:szCs w:val="22"/>
        </w:rPr>
        <w:t xml:space="preserve"> coût des demandes de renseignements ou copie de titres qui seront faites par Aveyron Ingénierie auprès du Service de la Publicité Foncière ; Aveyron Ingénierie refacturera ces coûts auprès de la collectivité concernée ;</w:t>
      </w:r>
    </w:p>
    <w:p w14:paraId="5DEC214E" w14:textId="77777777" w:rsidR="008A2BF7" w:rsidRPr="001F5F7A" w:rsidRDefault="008A2BF7" w:rsidP="008A2BF7">
      <w:pPr>
        <w:ind w:left="720"/>
        <w:contextualSpacing/>
        <w:jc w:val="both"/>
        <w:rPr>
          <w:rFonts w:ascii="Lato" w:hAnsi="Lato" w:cs="Tahoma"/>
          <w:color w:val="000000"/>
          <w:sz w:val="22"/>
          <w:szCs w:val="22"/>
        </w:rPr>
      </w:pPr>
    </w:p>
    <w:p w14:paraId="46C6957C" w14:textId="77777777" w:rsidR="008A2BF7" w:rsidRPr="001F5F7A" w:rsidRDefault="008A2BF7" w:rsidP="008A2BF7">
      <w:pPr>
        <w:numPr>
          <w:ilvl w:val="0"/>
          <w:numId w:val="28"/>
        </w:numPr>
        <w:contextualSpacing/>
        <w:jc w:val="both"/>
        <w:rPr>
          <w:rFonts w:ascii="Lato" w:hAnsi="Lato" w:cs="Tahoma"/>
          <w:i/>
          <w:color w:val="000000"/>
          <w:sz w:val="22"/>
          <w:szCs w:val="22"/>
        </w:rPr>
      </w:pPr>
      <w:proofErr w:type="gramStart"/>
      <w:r w:rsidRPr="001F5F7A">
        <w:rPr>
          <w:rFonts w:ascii="Lato" w:hAnsi="Lato" w:cs="Tahoma"/>
          <w:color w:val="000000"/>
          <w:sz w:val="22"/>
          <w:szCs w:val="22"/>
        </w:rPr>
        <w:t>et</w:t>
      </w:r>
      <w:proofErr w:type="gramEnd"/>
      <w:r w:rsidRPr="001F5F7A">
        <w:rPr>
          <w:rFonts w:ascii="Lato" w:hAnsi="Lato" w:cs="Tahoma"/>
          <w:color w:val="000000"/>
          <w:sz w:val="22"/>
          <w:szCs w:val="22"/>
        </w:rPr>
        <w:t xml:space="preserve"> le cas échéant les droits d’enregistrement </w:t>
      </w:r>
      <w:r w:rsidRPr="001F5F7A">
        <w:rPr>
          <w:rFonts w:ascii="Lato" w:hAnsi="Lato" w:cs="Tahoma"/>
          <w:i/>
          <w:color w:val="000000"/>
          <w:sz w:val="22"/>
          <w:szCs w:val="22"/>
        </w:rPr>
        <w:t>(si vente par la collectivité à une personne privée : entre 25 € et 290 € à la charge de l’acquéreur privé. Une collectivité est exonérée de droit d’enregistrement) ;</w:t>
      </w:r>
    </w:p>
    <w:p w14:paraId="4B61A251" w14:textId="77777777" w:rsidR="008A2BF7" w:rsidRPr="001F5F7A" w:rsidRDefault="008A2BF7" w:rsidP="008A2BF7">
      <w:pPr>
        <w:pStyle w:val="Paragraphedeliste"/>
        <w:rPr>
          <w:rFonts w:ascii="Lato" w:hAnsi="Lato" w:cs="Tahoma"/>
          <w:color w:val="000000"/>
          <w:sz w:val="22"/>
          <w:szCs w:val="22"/>
        </w:rPr>
      </w:pPr>
    </w:p>
    <w:p w14:paraId="7B9CE952" w14:textId="77777777" w:rsidR="008A2BF7" w:rsidRPr="001F5F7A" w:rsidRDefault="008A2BF7" w:rsidP="008A2BF7">
      <w:pPr>
        <w:numPr>
          <w:ilvl w:val="0"/>
          <w:numId w:val="28"/>
        </w:numPr>
        <w:contextualSpacing/>
        <w:jc w:val="both"/>
        <w:rPr>
          <w:rFonts w:ascii="Lato" w:hAnsi="Lato" w:cs="Tahoma"/>
          <w:color w:val="000000"/>
          <w:sz w:val="22"/>
          <w:szCs w:val="22"/>
        </w:rPr>
      </w:pPr>
      <w:proofErr w:type="gramStart"/>
      <w:r w:rsidRPr="001F5F7A">
        <w:rPr>
          <w:rFonts w:ascii="Lato" w:hAnsi="Lato" w:cs="Tahoma"/>
          <w:color w:val="000000"/>
          <w:sz w:val="22"/>
          <w:szCs w:val="22"/>
        </w:rPr>
        <w:t>les</w:t>
      </w:r>
      <w:proofErr w:type="gramEnd"/>
      <w:r w:rsidRPr="001F5F7A">
        <w:rPr>
          <w:rFonts w:ascii="Lato" w:hAnsi="Lato" w:cs="Tahoma"/>
          <w:color w:val="000000"/>
          <w:sz w:val="22"/>
          <w:szCs w:val="22"/>
        </w:rPr>
        <w:t xml:space="preserve"> éventuels Documents Modificatifs du Parcellaire Cadastral nécessaires pour diviser ou numéroter la ou les parcelles à acquérir/céder/échanger ainsi que les bornages.</w:t>
      </w:r>
    </w:p>
    <w:p w14:paraId="4DAFDE35" w14:textId="77777777" w:rsidR="008A2BF7" w:rsidRPr="001F5F7A" w:rsidRDefault="008A2BF7" w:rsidP="008A2BF7">
      <w:pPr>
        <w:ind w:left="720"/>
        <w:contextualSpacing/>
        <w:rPr>
          <w:rFonts w:ascii="Lato" w:hAnsi="Lato" w:cs="Tahoma"/>
          <w:color w:val="000000"/>
          <w:sz w:val="22"/>
          <w:szCs w:val="22"/>
        </w:rPr>
      </w:pPr>
    </w:p>
    <w:p w14:paraId="6EEC74FD" w14:textId="77777777" w:rsidR="008A2BF7" w:rsidRPr="001F5F7A" w:rsidRDefault="008A2BF7" w:rsidP="008A2BF7">
      <w:pPr>
        <w:ind w:left="720"/>
        <w:contextualSpacing/>
        <w:rPr>
          <w:rFonts w:ascii="Lato" w:hAnsi="Lato" w:cs="Tahoma"/>
          <w:color w:val="000000"/>
          <w:sz w:val="22"/>
          <w:szCs w:val="22"/>
        </w:rPr>
      </w:pPr>
    </w:p>
    <w:p w14:paraId="0050F0AB" w14:textId="77777777" w:rsidR="008A2BF7" w:rsidRPr="001F5F7A" w:rsidRDefault="008A2BF7" w:rsidP="008A2BF7">
      <w:pPr>
        <w:jc w:val="both"/>
        <w:rPr>
          <w:rFonts w:ascii="Lato" w:hAnsi="Lato" w:cs="Tahoma"/>
          <w:color w:val="000000"/>
          <w:sz w:val="22"/>
          <w:szCs w:val="22"/>
        </w:rPr>
      </w:pPr>
      <w:r w:rsidRPr="001F5F7A">
        <w:rPr>
          <w:rFonts w:ascii="Lato" w:hAnsi="Lato" w:cs="Tahoma"/>
          <w:b/>
          <w:color w:val="000000"/>
          <w:sz w:val="22"/>
          <w:szCs w:val="22"/>
        </w:rPr>
        <w:t xml:space="preserve">Facturation Trimestrielle </w:t>
      </w:r>
      <w:r w:rsidRPr="001F5F7A">
        <w:rPr>
          <w:rFonts w:ascii="Lato" w:hAnsi="Lato" w:cs="Tahoma"/>
          <w:color w:val="000000"/>
          <w:sz w:val="22"/>
          <w:szCs w:val="22"/>
        </w:rPr>
        <w:t>au regard de la date de dépôt du dossier réputé complet.</w:t>
      </w:r>
    </w:p>
    <w:p w14:paraId="3C2D932F" w14:textId="77777777" w:rsidR="008A2BF7" w:rsidRPr="001F5F7A" w:rsidRDefault="008A2BF7" w:rsidP="008A2BF7">
      <w:pPr>
        <w:jc w:val="both"/>
        <w:rPr>
          <w:rFonts w:ascii="Lato" w:hAnsi="Lato" w:cs="Tahoma"/>
          <w:color w:val="000000"/>
          <w:sz w:val="22"/>
          <w:szCs w:val="22"/>
        </w:rPr>
      </w:pPr>
    </w:p>
    <w:p w14:paraId="3B743B5B" w14:textId="10803205" w:rsidR="008A2BF7" w:rsidRDefault="008A2BF7" w:rsidP="008A2BF7">
      <w:pPr>
        <w:jc w:val="both"/>
        <w:rPr>
          <w:rFonts w:ascii="Lato" w:hAnsi="Lato" w:cs="Tahoma"/>
          <w:b/>
          <w:color w:val="000000"/>
          <w:sz w:val="22"/>
          <w:szCs w:val="22"/>
        </w:rPr>
      </w:pPr>
      <w:r w:rsidRPr="001F5F7A">
        <w:rPr>
          <w:rFonts w:ascii="Lato" w:hAnsi="Lato" w:cs="Tahoma"/>
          <w:b/>
          <w:color w:val="000000"/>
          <w:sz w:val="22"/>
          <w:szCs w:val="22"/>
        </w:rPr>
        <w:t>Dans le cas où un acte ne serait pas réalisable</w:t>
      </w:r>
      <w:r w:rsidRPr="001F5F7A">
        <w:rPr>
          <w:rFonts w:ascii="Lato" w:hAnsi="Lato" w:cs="Tahoma"/>
          <w:color w:val="000000"/>
          <w:sz w:val="22"/>
          <w:szCs w:val="22"/>
        </w:rPr>
        <w:t xml:space="preserve"> malgré le dépôt d’un dossier réputé complet, pour une quelconque raison extérieure et indépendante de la volonté des parties, un coût correspondant à 50 % du tarif à l’acte </w:t>
      </w:r>
      <w:r w:rsidRPr="001F5F7A">
        <w:rPr>
          <w:rFonts w:ascii="Lato" w:hAnsi="Lato" w:cs="Tahoma"/>
          <w:i/>
          <w:color w:val="000000"/>
          <w:sz w:val="22"/>
          <w:szCs w:val="22"/>
        </w:rPr>
        <w:t>(pour les recherches entreprises)</w:t>
      </w:r>
      <w:r w:rsidRPr="001F5F7A">
        <w:rPr>
          <w:rFonts w:ascii="Lato" w:hAnsi="Lato" w:cs="Tahoma"/>
          <w:color w:val="000000"/>
          <w:sz w:val="22"/>
          <w:szCs w:val="22"/>
        </w:rPr>
        <w:t xml:space="preserve"> sera au final facturé à la collectivité soit </w:t>
      </w:r>
      <w:r w:rsidRPr="001F5F7A">
        <w:rPr>
          <w:rFonts w:ascii="Lato" w:hAnsi="Lato" w:cs="Tahoma"/>
          <w:b/>
          <w:color w:val="000000"/>
          <w:sz w:val="22"/>
          <w:szCs w:val="22"/>
        </w:rPr>
        <w:t>2</w:t>
      </w:r>
      <w:r w:rsidR="00D45239">
        <w:rPr>
          <w:rFonts w:ascii="Lato" w:hAnsi="Lato" w:cs="Tahoma"/>
          <w:b/>
          <w:color w:val="000000"/>
          <w:sz w:val="22"/>
          <w:szCs w:val="22"/>
        </w:rPr>
        <w:t>5</w:t>
      </w:r>
      <w:r w:rsidRPr="001F5F7A">
        <w:rPr>
          <w:rFonts w:ascii="Lato" w:hAnsi="Lato" w:cs="Tahoma"/>
          <w:b/>
          <w:color w:val="000000"/>
          <w:sz w:val="22"/>
          <w:szCs w:val="22"/>
        </w:rPr>
        <w:t>0 €.</w:t>
      </w:r>
    </w:p>
    <w:p w14:paraId="2BFCB009" w14:textId="77777777" w:rsidR="00273EFE" w:rsidRDefault="00273EFE" w:rsidP="008A2BF7">
      <w:pPr>
        <w:jc w:val="both"/>
        <w:rPr>
          <w:rFonts w:ascii="Lato" w:hAnsi="Lato" w:cs="Tahoma"/>
          <w:b/>
          <w:color w:val="000000"/>
          <w:sz w:val="22"/>
          <w:szCs w:val="22"/>
        </w:rPr>
      </w:pPr>
    </w:p>
    <w:p w14:paraId="2EB4F74B" w14:textId="77777777" w:rsidR="00273EFE" w:rsidRDefault="00273EFE" w:rsidP="008A2BF7">
      <w:pPr>
        <w:jc w:val="both"/>
        <w:rPr>
          <w:rFonts w:ascii="Lato" w:hAnsi="Lato" w:cs="Tahoma"/>
          <w:b/>
          <w:color w:val="000000"/>
          <w:sz w:val="22"/>
          <w:szCs w:val="22"/>
        </w:rPr>
      </w:pPr>
    </w:p>
    <w:p w14:paraId="32CAF5FE" w14:textId="77777777" w:rsidR="00273EFE" w:rsidRDefault="00273EFE" w:rsidP="008A2BF7">
      <w:pPr>
        <w:jc w:val="both"/>
        <w:rPr>
          <w:rFonts w:ascii="Lato" w:hAnsi="Lato" w:cs="Tahoma"/>
          <w:b/>
          <w:color w:val="000000"/>
          <w:sz w:val="22"/>
          <w:szCs w:val="22"/>
        </w:rPr>
      </w:pPr>
    </w:p>
    <w:p w14:paraId="70F7E862" w14:textId="77777777" w:rsidR="00273EFE" w:rsidRPr="001F5F7A" w:rsidRDefault="00273EFE" w:rsidP="008A2BF7">
      <w:pPr>
        <w:jc w:val="both"/>
        <w:rPr>
          <w:rFonts w:ascii="Lato" w:hAnsi="Lato" w:cs="Tahoma"/>
          <w:b/>
          <w:color w:val="000000"/>
          <w:sz w:val="22"/>
          <w:szCs w:val="22"/>
        </w:rPr>
      </w:pPr>
    </w:p>
    <w:p w14:paraId="5BCD9F6B" w14:textId="77777777" w:rsidR="008A2BF7" w:rsidRPr="001F5F7A" w:rsidRDefault="008A2BF7" w:rsidP="000E51D7">
      <w:pPr>
        <w:rPr>
          <w:rFonts w:ascii="Lato" w:hAnsi="Lato" w:cs="Tahoma"/>
          <w:b/>
          <w:sz w:val="22"/>
          <w:szCs w:val="22"/>
          <w:u w:val="single"/>
        </w:rPr>
      </w:pPr>
    </w:p>
    <w:p w14:paraId="580A8E25" w14:textId="77777777" w:rsidR="00E65371" w:rsidRPr="001F5F7A" w:rsidRDefault="00E65371" w:rsidP="00E65371">
      <w:pPr>
        <w:pStyle w:val="Paragraphedeliste"/>
        <w:numPr>
          <w:ilvl w:val="0"/>
          <w:numId w:val="30"/>
        </w:numPr>
        <w:rPr>
          <w:rFonts w:ascii="Lato" w:hAnsi="Lato" w:cs="Tahoma"/>
          <w:b/>
          <w:sz w:val="22"/>
          <w:szCs w:val="22"/>
          <w:u w:val="single"/>
        </w:rPr>
      </w:pPr>
      <w:r w:rsidRPr="001F5F7A">
        <w:rPr>
          <w:rFonts w:ascii="Lato" w:hAnsi="Lato" w:cs="Tahoma"/>
          <w:b/>
          <w:sz w:val="22"/>
          <w:szCs w:val="22"/>
          <w:u w:val="single"/>
        </w:rPr>
        <w:t>Ingénierie juridique</w:t>
      </w:r>
    </w:p>
    <w:p w14:paraId="720372D3" w14:textId="77777777" w:rsidR="00E65371" w:rsidRPr="001F5F7A" w:rsidRDefault="00E65371" w:rsidP="00E65371">
      <w:pPr>
        <w:rPr>
          <w:rFonts w:ascii="Lato" w:hAnsi="Lato" w:cs="Tahoma"/>
          <w:b/>
          <w:sz w:val="22"/>
          <w:szCs w:val="22"/>
          <w:u w:val="single"/>
        </w:rPr>
      </w:pPr>
    </w:p>
    <w:p w14:paraId="6630A53D" w14:textId="77777777" w:rsidR="00B22937" w:rsidRDefault="00E65371" w:rsidP="00B22937">
      <w:pPr>
        <w:rPr>
          <w:rFonts w:ascii="Lato" w:hAnsi="Lato" w:cs="Tahoma"/>
          <w:bCs/>
          <w:sz w:val="22"/>
          <w:szCs w:val="22"/>
        </w:rPr>
      </w:pPr>
      <w:r w:rsidRPr="001F5F7A">
        <w:rPr>
          <w:rFonts w:ascii="Lato" w:hAnsi="Lato" w:cs="Tahoma"/>
          <w:bCs/>
          <w:sz w:val="22"/>
          <w:szCs w:val="22"/>
        </w:rPr>
        <w:t xml:space="preserve">L’ingénierie juridique est accessible sur adhésion à Aveyron Ingénierie et </w:t>
      </w:r>
      <w:r w:rsidR="006413DA">
        <w:rPr>
          <w:rFonts w:ascii="Lato" w:hAnsi="Lato" w:cs="Tahoma"/>
          <w:bCs/>
          <w:sz w:val="22"/>
          <w:szCs w:val="22"/>
        </w:rPr>
        <w:t xml:space="preserve">sur simple </w:t>
      </w:r>
      <w:r w:rsidRPr="001F5F7A">
        <w:rPr>
          <w:rFonts w:ascii="Lato" w:hAnsi="Lato" w:cs="Tahoma"/>
          <w:bCs/>
          <w:sz w:val="22"/>
          <w:szCs w:val="22"/>
        </w:rPr>
        <w:t xml:space="preserve">cotisation annuelle. </w:t>
      </w:r>
    </w:p>
    <w:p w14:paraId="77A97A32" w14:textId="77777777" w:rsidR="00B22937" w:rsidRDefault="00B22937" w:rsidP="00B22937">
      <w:pPr>
        <w:rPr>
          <w:rFonts w:ascii="Lato" w:hAnsi="Lato" w:cs="Tahoma"/>
          <w:bCs/>
          <w:sz w:val="22"/>
          <w:szCs w:val="22"/>
        </w:rPr>
      </w:pPr>
    </w:p>
    <w:p w14:paraId="6064E741" w14:textId="733FF511" w:rsidR="00E65371" w:rsidRDefault="00E65371" w:rsidP="00B22937">
      <w:pPr>
        <w:rPr>
          <w:rFonts w:ascii="Lato" w:hAnsi="Lato" w:cs="Tahoma"/>
          <w:bCs/>
          <w:sz w:val="22"/>
          <w:szCs w:val="22"/>
        </w:rPr>
      </w:pPr>
      <w:r w:rsidRPr="001F5F7A">
        <w:rPr>
          <w:rFonts w:ascii="Lato" w:hAnsi="Lato" w:cs="Tahoma"/>
          <w:bCs/>
          <w:sz w:val="22"/>
          <w:szCs w:val="22"/>
        </w:rPr>
        <w:t xml:space="preserve">Toutefois, certaines études, procédures ou montages spécifiques ciblés donnent lieu à une participation financière étant donné leur caractère plus complexe et/ou le temps de travail mobilisé : </w:t>
      </w:r>
    </w:p>
    <w:p w14:paraId="14F36FF2" w14:textId="77777777" w:rsidR="00273EFE" w:rsidRDefault="00273EFE" w:rsidP="00E65371">
      <w:pPr>
        <w:jc w:val="both"/>
        <w:rPr>
          <w:rFonts w:ascii="Lato" w:hAnsi="Lato" w:cs="Tahoma"/>
          <w:bCs/>
          <w:sz w:val="22"/>
          <w:szCs w:val="22"/>
        </w:rPr>
      </w:pPr>
    </w:p>
    <w:p w14:paraId="3CE138CB" w14:textId="77777777" w:rsidR="00273EFE" w:rsidRDefault="00273EFE" w:rsidP="00E65371">
      <w:pPr>
        <w:jc w:val="both"/>
        <w:rPr>
          <w:rFonts w:ascii="Lato" w:hAnsi="Lato" w:cs="Tahoma"/>
          <w:bCs/>
          <w:sz w:val="22"/>
          <w:szCs w:val="22"/>
        </w:rPr>
      </w:pPr>
    </w:p>
    <w:p w14:paraId="42F581C4" w14:textId="77777777" w:rsidR="00273EFE" w:rsidRDefault="00273EFE" w:rsidP="00E65371">
      <w:pPr>
        <w:jc w:val="both"/>
        <w:rPr>
          <w:rFonts w:ascii="Lato" w:hAnsi="Lato" w:cs="Tahoma"/>
          <w:bCs/>
          <w:sz w:val="22"/>
          <w:szCs w:val="22"/>
        </w:rPr>
      </w:pPr>
    </w:p>
    <w:p w14:paraId="4F227DF2" w14:textId="77777777" w:rsidR="00273EFE" w:rsidRDefault="00273EFE" w:rsidP="00E65371">
      <w:pPr>
        <w:jc w:val="both"/>
        <w:rPr>
          <w:rFonts w:ascii="Lato" w:hAnsi="Lato" w:cs="Tahoma"/>
          <w:bCs/>
          <w:sz w:val="22"/>
          <w:szCs w:val="22"/>
        </w:rPr>
      </w:pPr>
    </w:p>
    <w:p w14:paraId="20E334D7" w14:textId="77777777" w:rsidR="00273EFE" w:rsidRDefault="00273EFE" w:rsidP="00E65371">
      <w:pPr>
        <w:jc w:val="both"/>
        <w:rPr>
          <w:rFonts w:ascii="Lato" w:hAnsi="Lato" w:cs="Tahoma"/>
          <w:bCs/>
          <w:sz w:val="22"/>
          <w:szCs w:val="22"/>
        </w:rPr>
      </w:pPr>
    </w:p>
    <w:p w14:paraId="229CAA94" w14:textId="77777777" w:rsidR="00E65371" w:rsidRDefault="00E65371" w:rsidP="00E65371">
      <w:pPr>
        <w:rPr>
          <w:rFonts w:ascii="Lato" w:hAnsi="Lato" w:cs="Tahoma"/>
          <w:bCs/>
          <w:sz w:val="22"/>
          <w:szCs w:val="22"/>
        </w:rPr>
      </w:pPr>
    </w:p>
    <w:p w14:paraId="1E7694B1" w14:textId="77777777" w:rsidR="00872D12" w:rsidRDefault="00872D12" w:rsidP="00E65371">
      <w:pPr>
        <w:rPr>
          <w:rFonts w:ascii="Lato" w:hAnsi="Lato" w:cs="Tahoma"/>
          <w:bCs/>
          <w:sz w:val="22"/>
          <w:szCs w:val="22"/>
        </w:rPr>
      </w:pPr>
    </w:p>
    <w:p w14:paraId="34F78C83" w14:textId="77777777" w:rsidR="00273EFE" w:rsidRPr="001F5F7A" w:rsidRDefault="00273EFE" w:rsidP="00E65371">
      <w:pPr>
        <w:rPr>
          <w:rFonts w:ascii="Lato" w:hAnsi="Lato" w:cs="Tahoma"/>
          <w:bCs/>
          <w:sz w:val="22"/>
          <w:szCs w:val="22"/>
        </w:rPr>
      </w:pPr>
    </w:p>
    <w:p w14:paraId="56CD6495" w14:textId="0B5539CE" w:rsidR="00E65371" w:rsidRPr="001F5F7A" w:rsidRDefault="00E65371" w:rsidP="00E65371">
      <w:pPr>
        <w:pStyle w:val="Paragraphedeliste"/>
        <w:numPr>
          <w:ilvl w:val="0"/>
          <w:numId w:val="20"/>
        </w:numPr>
        <w:spacing w:after="160" w:line="278" w:lineRule="auto"/>
        <w:rPr>
          <w:rFonts w:ascii="Lato" w:eastAsia="Aptos" w:hAnsi="Lato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F5F7A">
        <w:rPr>
          <w:rFonts w:ascii="Lato" w:eastAsia="Aptos" w:hAnsi="Lato" w:cs="Calibri"/>
          <w:b/>
          <w:bCs/>
          <w:kern w:val="2"/>
          <w:sz w:val="22"/>
          <w:szCs w:val="22"/>
          <w:lang w:eastAsia="en-US"/>
          <w14:ligatures w14:val="standardContextual"/>
        </w:rPr>
        <w:t>Commande Publique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382"/>
      </w:tblGrid>
      <w:tr w:rsidR="00273EFE" w:rsidRPr="00E65371" w14:paraId="35E94C81" w14:textId="77777777" w:rsidTr="00273EFE"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8784" w14:textId="23E67918" w:rsidR="00E65371" w:rsidRPr="00E65371" w:rsidRDefault="00E65371" w:rsidP="00E65371">
            <w:pPr>
              <w:spacing w:after="160" w:line="278" w:lineRule="auto"/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7" w:name="_Hlk229759250"/>
            <w:r w:rsidRPr="001F5F7A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>Procédure adaptée /</w:t>
            </w:r>
            <w:r w:rsidRPr="00E65371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MAPA </w:t>
            </w:r>
            <w:r w:rsidRPr="001F5F7A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dans le cadre d’opération d’aménagement accompagnée par l’Agence </w:t>
            </w:r>
            <w:r w:rsidRPr="00E65371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>(travaux, fournitures, services)</w:t>
            </w:r>
          </w:p>
        </w:tc>
        <w:tc>
          <w:tcPr>
            <w:tcW w:w="4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8F33" w14:textId="320F30DB" w:rsidR="00E65371" w:rsidRPr="00E65371" w:rsidRDefault="00E65371" w:rsidP="00E65371">
            <w:pPr>
              <w:spacing w:after="160" w:line="278" w:lineRule="auto"/>
              <w:rPr>
                <w:rFonts w:ascii="Lato" w:eastAsia="Aptos" w:hAnsi="Lato" w:cs="Calibri"/>
                <w:kern w:val="2"/>
                <w:sz w:val="22"/>
                <w:szCs w:val="22"/>
                <w:highlight w:val="yellow"/>
                <w:lang w:eastAsia="en-US"/>
                <w14:ligatures w14:val="standardContextual"/>
              </w:rPr>
            </w:pPr>
            <w:r w:rsidRPr="001F5F7A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>Cotisation annuelle</w:t>
            </w:r>
          </w:p>
        </w:tc>
      </w:tr>
      <w:tr w:rsidR="00273EFE" w:rsidRPr="00E65371" w14:paraId="7E28C4E4" w14:textId="77777777" w:rsidTr="00273EFE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8B473" w14:textId="41F9C4E3" w:rsidR="00E65371" w:rsidRPr="00E65371" w:rsidRDefault="00E65371" w:rsidP="00E65371">
            <w:pPr>
              <w:spacing w:after="160" w:line="278" w:lineRule="auto"/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F5F7A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>Procédure adaptée/MAPA hors opération d’aménagement accompagnée par l’Agence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BEAD" w14:textId="33CE8CC3" w:rsidR="00E65371" w:rsidRPr="00E65371" w:rsidRDefault="00E65371" w:rsidP="00E65371">
            <w:pPr>
              <w:spacing w:after="160" w:line="278" w:lineRule="auto"/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F5F7A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Participation financière </w:t>
            </w:r>
            <w:r w:rsidRPr="00E65371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>à partir du 2</w:t>
            </w:r>
            <w:r w:rsidRPr="001F5F7A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>ème jour de travail/ 400 €/jour</w:t>
            </w:r>
          </w:p>
        </w:tc>
      </w:tr>
      <w:tr w:rsidR="00273EFE" w:rsidRPr="00E65371" w14:paraId="4AF7E5C4" w14:textId="77777777" w:rsidTr="00273EFE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65B0E" w14:textId="77777777" w:rsidR="00E65371" w:rsidRPr="00E65371" w:rsidRDefault="00E65371" w:rsidP="00E65371">
            <w:pPr>
              <w:spacing w:after="160" w:line="278" w:lineRule="auto"/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65371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>Procédures formalisées (Appels d’offres, concours)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02E95" w14:textId="0CC081F5" w:rsidR="00E65371" w:rsidRPr="00E65371" w:rsidRDefault="00E65371" w:rsidP="00E65371">
            <w:pPr>
              <w:spacing w:after="160" w:line="278" w:lineRule="auto"/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F5F7A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Participation financière </w:t>
            </w:r>
            <w:r w:rsidRPr="00E65371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à partir du </w:t>
            </w:r>
            <w:r w:rsidRPr="001F5F7A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>4ème jour de travail/ 400 €/jour</w:t>
            </w:r>
          </w:p>
        </w:tc>
      </w:tr>
      <w:tr w:rsidR="00273EFE" w:rsidRPr="00E65371" w14:paraId="046A675B" w14:textId="77777777" w:rsidTr="00273EFE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8FF7" w14:textId="3DE5CBF7" w:rsidR="00E65371" w:rsidRPr="00E65371" w:rsidRDefault="00E65371" w:rsidP="00E65371">
            <w:pPr>
              <w:spacing w:after="160" w:line="278" w:lineRule="auto"/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65371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>DSP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3FB4" w14:textId="6DF2DF81" w:rsidR="001F5F7A" w:rsidRPr="001F5F7A" w:rsidRDefault="001F5F7A" w:rsidP="00E65371">
            <w:pPr>
              <w:spacing w:after="160" w:line="278" w:lineRule="auto"/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F5F7A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Préparation de la DSP : </w:t>
            </w:r>
            <w:r w:rsidR="00273EFE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>participation financière/</w:t>
            </w:r>
            <w:r w:rsidRPr="001F5F7A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4 000 €</w:t>
            </w:r>
          </w:p>
          <w:p w14:paraId="6B826505" w14:textId="5FB2CDF5" w:rsidR="00E65371" w:rsidRPr="00E65371" w:rsidRDefault="001F5F7A" w:rsidP="001F5F7A">
            <w:pPr>
              <w:spacing w:after="160" w:line="278" w:lineRule="auto"/>
              <w:rPr>
                <w:rFonts w:ascii="Lato" w:eastAsia="Aptos" w:hAnsi="Lato" w:cs="Calibri"/>
                <w:kern w:val="2"/>
                <w:sz w:val="22"/>
                <w:szCs w:val="22"/>
                <w:highlight w:val="yellow"/>
                <w:lang w:eastAsia="en-US"/>
                <w14:ligatures w14:val="standardContextual"/>
              </w:rPr>
            </w:pPr>
            <w:r w:rsidRPr="001F5F7A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>Assistance au suivi de la DSP</w:t>
            </w:r>
            <w:r w:rsidR="00D45239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après signature du contrat</w:t>
            </w:r>
            <w:r w:rsidRPr="001F5F7A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 : participation financière </w:t>
            </w:r>
            <w:r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>selon</w:t>
            </w:r>
            <w:r w:rsidRPr="001F5F7A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jours de travail </w:t>
            </w:r>
            <w:r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>réalisés</w:t>
            </w:r>
            <w:r w:rsidRPr="001F5F7A"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  <w:t>/400 € /jour</w:t>
            </w:r>
          </w:p>
        </w:tc>
      </w:tr>
      <w:bookmarkEnd w:id="7"/>
    </w:tbl>
    <w:p w14:paraId="50803522" w14:textId="77777777" w:rsidR="00E65371" w:rsidRPr="00E65371" w:rsidRDefault="00E65371" w:rsidP="00E65371">
      <w:pPr>
        <w:rPr>
          <w:rFonts w:ascii="Lato" w:hAnsi="Lato" w:cs="Tahoma"/>
          <w:bCs/>
          <w:sz w:val="22"/>
          <w:szCs w:val="22"/>
        </w:rPr>
      </w:pPr>
    </w:p>
    <w:p w14:paraId="0262EB6C" w14:textId="50487DAA" w:rsidR="00273EFE" w:rsidRPr="006413DA" w:rsidRDefault="00273EFE" w:rsidP="00273EFE">
      <w:pPr>
        <w:pStyle w:val="Paragraphedeliste"/>
        <w:numPr>
          <w:ilvl w:val="0"/>
          <w:numId w:val="20"/>
        </w:numPr>
        <w:spacing w:after="160" w:line="278" w:lineRule="auto"/>
        <w:rPr>
          <w:rFonts w:ascii="Lato" w:eastAsia="Aptos" w:hAnsi="Lato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73EFE">
        <w:rPr>
          <w:rFonts w:ascii="Lato" w:eastAsia="Aptos" w:hAnsi="Lato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Etudes, montages et procédures juridiques </w:t>
      </w:r>
      <w:r w:rsidR="006413DA">
        <w:rPr>
          <w:rFonts w:ascii="Lato" w:eastAsia="Aptos" w:hAnsi="Lato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ciblés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382"/>
      </w:tblGrid>
      <w:tr w:rsidR="00273EFE" w:rsidRPr="00E65371" w14:paraId="606683D2" w14:textId="77777777" w:rsidTr="00273EFE"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E8DC" w14:textId="77777777" w:rsidR="00273EFE" w:rsidRPr="00621CA9" w:rsidRDefault="00273EFE" w:rsidP="00273EFE">
            <w:pPr>
              <w:rPr>
                <w:rFonts w:ascii="Lato" w:hAnsi="Lato"/>
                <w:sz w:val="22"/>
                <w:szCs w:val="22"/>
              </w:rPr>
            </w:pPr>
            <w:r w:rsidRPr="00621CA9">
              <w:rPr>
                <w:rFonts w:ascii="Lato" w:hAnsi="Lato"/>
                <w:sz w:val="22"/>
                <w:szCs w:val="22"/>
              </w:rPr>
              <w:t xml:space="preserve">Accompagnement aux montages juridiques complexes / études juridiques ad hoc </w:t>
            </w:r>
          </w:p>
          <w:p w14:paraId="7AFB03CE" w14:textId="77777777" w:rsidR="00273EFE" w:rsidRPr="00621CA9" w:rsidRDefault="00273EFE" w:rsidP="00273EFE">
            <w:pPr>
              <w:rPr>
                <w:rFonts w:ascii="Lato" w:hAnsi="Lato"/>
                <w:sz w:val="22"/>
                <w:szCs w:val="22"/>
              </w:rPr>
            </w:pPr>
            <w:r w:rsidRPr="00621CA9">
              <w:rPr>
                <w:rFonts w:ascii="Lato" w:hAnsi="Lato"/>
                <w:sz w:val="22"/>
                <w:szCs w:val="22"/>
              </w:rPr>
              <w:t xml:space="preserve">Complexité de niveau 1 </w:t>
            </w:r>
          </w:p>
          <w:p w14:paraId="49F0B842" w14:textId="210B971D" w:rsidR="00273EFE" w:rsidRPr="00621CA9" w:rsidRDefault="00273EFE" w:rsidP="00273EFE">
            <w:pPr>
              <w:spacing w:after="160" w:line="278" w:lineRule="auto"/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9644" w14:textId="7B24EDEB" w:rsidR="00273EFE" w:rsidRPr="00E65371" w:rsidRDefault="00273EFE" w:rsidP="00273EFE">
            <w:pPr>
              <w:spacing w:after="160" w:line="278" w:lineRule="auto"/>
              <w:rPr>
                <w:rFonts w:ascii="Lato" w:eastAsia="Aptos" w:hAnsi="Lato" w:cs="Calibri"/>
                <w:kern w:val="2"/>
                <w:sz w:val="22"/>
                <w:szCs w:val="22"/>
                <w:highlight w:val="yellow"/>
                <w:lang w:eastAsia="en-US"/>
                <w14:ligatures w14:val="standardContextual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Participation financière / </w:t>
            </w:r>
            <w:r w:rsidRPr="00273EFE">
              <w:rPr>
                <w:rFonts w:ascii="Lato" w:hAnsi="Lato"/>
                <w:sz w:val="22"/>
                <w:szCs w:val="22"/>
              </w:rPr>
              <w:t>600 €</w:t>
            </w:r>
          </w:p>
        </w:tc>
      </w:tr>
      <w:tr w:rsidR="00273EFE" w:rsidRPr="00E65371" w14:paraId="11A3C18B" w14:textId="77777777" w:rsidTr="00273EFE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BB94" w14:textId="77777777" w:rsidR="00273EFE" w:rsidRPr="00621CA9" w:rsidRDefault="00273EFE" w:rsidP="00273EFE">
            <w:pPr>
              <w:rPr>
                <w:rFonts w:ascii="Lato" w:hAnsi="Lato"/>
                <w:sz w:val="22"/>
                <w:szCs w:val="22"/>
              </w:rPr>
            </w:pPr>
            <w:r w:rsidRPr="00621CA9">
              <w:rPr>
                <w:rFonts w:ascii="Lato" w:hAnsi="Lato"/>
                <w:sz w:val="22"/>
                <w:szCs w:val="22"/>
              </w:rPr>
              <w:t xml:space="preserve">Accompagnement aux montages juridiques complexes / études juridiques ad hoc </w:t>
            </w:r>
          </w:p>
          <w:p w14:paraId="00E2DC4F" w14:textId="77777777" w:rsidR="00273EFE" w:rsidRPr="00621CA9" w:rsidRDefault="00273EFE" w:rsidP="00273EFE">
            <w:pPr>
              <w:rPr>
                <w:rFonts w:ascii="Lato" w:hAnsi="Lato"/>
                <w:sz w:val="22"/>
                <w:szCs w:val="22"/>
              </w:rPr>
            </w:pPr>
            <w:r w:rsidRPr="00621CA9">
              <w:rPr>
                <w:rFonts w:ascii="Lato" w:hAnsi="Lato"/>
                <w:sz w:val="22"/>
                <w:szCs w:val="22"/>
              </w:rPr>
              <w:t>Complexité de niveau 2</w:t>
            </w:r>
          </w:p>
          <w:p w14:paraId="57DBF650" w14:textId="54B0F296" w:rsidR="006413DA" w:rsidRPr="00621CA9" w:rsidRDefault="006413DA" w:rsidP="00273EFE">
            <w:pPr>
              <w:spacing w:after="160" w:line="278" w:lineRule="auto"/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51E6" w14:textId="692F9013" w:rsidR="00273EFE" w:rsidRPr="00E65371" w:rsidRDefault="00273EFE" w:rsidP="00273EFE">
            <w:pPr>
              <w:spacing w:after="160" w:line="278" w:lineRule="auto"/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Participation financière / </w:t>
            </w:r>
            <w:r w:rsidRPr="00273EFE">
              <w:rPr>
                <w:rFonts w:ascii="Lato" w:hAnsi="Lato"/>
                <w:sz w:val="22"/>
                <w:szCs w:val="22"/>
              </w:rPr>
              <w:t>800 €</w:t>
            </w:r>
          </w:p>
        </w:tc>
      </w:tr>
      <w:tr w:rsidR="00273EFE" w:rsidRPr="00E65371" w14:paraId="68AE11D1" w14:textId="77777777" w:rsidTr="00273EFE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576D4" w14:textId="02AAC323" w:rsidR="00273EFE" w:rsidRPr="00621CA9" w:rsidRDefault="00273EFE" w:rsidP="00273EFE">
            <w:pPr>
              <w:rPr>
                <w:rFonts w:ascii="Lato" w:hAnsi="Lato"/>
                <w:sz w:val="22"/>
                <w:szCs w:val="22"/>
              </w:rPr>
            </w:pPr>
            <w:r w:rsidRPr="00621CA9">
              <w:rPr>
                <w:rFonts w:ascii="Lato" w:hAnsi="Lato"/>
                <w:sz w:val="22"/>
                <w:szCs w:val="22"/>
              </w:rPr>
              <w:t>Procédure d’expropriation (phase administrative)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8DF0" w14:textId="60B72AD4" w:rsidR="00273EFE" w:rsidRDefault="00273EFE" w:rsidP="00273EFE">
            <w:pPr>
              <w:spacing w:after="160" w:line="278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Participation financière / </w:t>
            </w:r>
            <w:r w:rsidRPr="00273EFE">
              <w:rPr>
                <w:rFonts w:ascii="Lato" w:hAnsi="Lato"/>
                <w:sz w:val="22"/>
                <w:szCs w:val="22"/>
              </w:rPr>
              <w:t>3 000 €</w:t>
            </w:r>
          </w:p>
        </w:tc>
      </w:tr>
      <w:tr w:rsidR="00273EFE" w:rsidRPr="00E65371" w14:paraId="7620B7A6" w14:textId="77777777" w:rsidTr="00273EFE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B4EE" w14:textId="08E16188" w:rsidR="00273EFE" w:rsidRPr="00621CA9" w:rsidRDefault="00273EFE" w:rsidP="00273EFE">
            <w:pPr>
              <w:spacing w:after="160" w:line="278" w:lineRule="auto"/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21CA9">
              <w:rPr>
                <w:rFonts w:ascii="Lato" w:hAnsi="Lato"/>
                <w:sz w:val="22"/>
                <w:szCs w:val="22"/>
              </w:rPr>
              <w:t xml:space="preserve">Diagnostic de situation et régularisation juridique sur un domaine ciblé 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0417" w14:textId="3CF12B35" w:rsidR="00273EFE" w:rsidRPr="00E65371" w:rsidRDefault="006413DA" w:rsidP="00273EFE">
            <w:pPr>
              <w:spacing w:after="160" w:line="278" w:lineRule="auto"/>
              <w:rPr>
                <w:rFonts w:ascii="Lato" w:eastAsia="Aptos" w:hAnsi="Lato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413DA">
              <w:rPr>
                <w:rFonts w:ascii="Lato" w:hAnsi="Lato"/>
                <w:sz w:val="22"/>
                <w:szCs w:val="22"/>
              </w:rPr>
              <w:t xml:space="preserve">Participation financière selon jours de travail réalisés /. </w:t>
            </w:r>
            <w:r w:rsidR="00273EFE" w:rsidRPr="006413DA">
              <w:rPr>
                <w:rFonts w:ascii="Lato" w:hAnsi="Lato"/>
                <w:sz w:val="22"/>
                <w:szCs w:val="22"/>
              </w:rPr>
              <w:t xml:space="preserve">400 </w:t>
            </w:r>
            <w:r w:rsidRPr="006413DA">
              <w:rPr>
                <w:rFonts w:ascii="Lato" w:hAnsi="Lato"/>
                <w:sz w:val="22"/>
                <w:szCs w:val="22"/>
              </w:rPr>
              <w:t>€ /</w:t>
            </w:r>
            <w:r w:rsidR="00273EFE" w:rsidRPr="006413DA">
              <w:rPr>
                <w:rFonts w:ascii="Lato" w:hAnsi="Lato"/>
                <w:sz w:val="22"/>
                <w:szCs w:val="22"/>
              </w:rPr>
              <w:t>jour</w:t>
            </w:r>
          </w:p>
        </w:tc>
      </w:tr>
    </w:tbl>
    <w:p w14:paraId="78730AC6" w14:textId="719DC20C" w:rsidR="00B87AB2" w:rsidRDefault="00B87AB2" w:rsidP="00872D12">
      <w:pPr>
        <w:rPr>
          <w:lang w:eastAsia="en-US"/>
        </w:rPr>
      </w:pPr>
    </w:p>
    <w:sectPr w:rsidR="00B87AB2" w:rsidSect="000B7EF8">
      <w:pgSz w:w="11906" w:h="16838" w:code="9"/>
      <w:pgMar w:top="567" w:right="1134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3626" w14:textId="77777777" w:rsidR="001D6914" w:rsidRDefault="001D6914" w:rsidP="00193916">
      <w:r>
        <w:separator/>
      </w:r>
    </w:p>
  </w:endnote>
  <w:endnote w:type="continuationSeparator" w:id="0">
    <w:p w14:paraId="05C2494D" w14:textId="77777777" w:rsidR="001D6914" w:rsidRDefault="001D6914" w:rsidP="0019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57BE" w14:textId="77777777" w:rsidR="001D6914" w:rsidRDefault="001D6914" w:rsidP="00193916">
      <w:r>
        <w:separator/>
      </w:r>
    </w:p>
  </w:footnote>
  <w:footnote w:type="continuationSeparator" w:id="0">
    <w:p w14:paraId="048F1229" w14:textId="77777777" w:rsidR="001D6914" w:rsidRDefault="001D6914" w:rsidP="0019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C07"/>
    <w:multiLevelType w:val="hybridMultilevel"/>
    <w:tmpl w:val="E78A45A6"/>
    <w:lvl w:ilvl="0" w:tplc="223823B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4F45"/>
    <w:multiLevelType w:val="hybridMultilevel"/>
    <w:tmpl w:val="EE62D292"/>
    <w:lvl w:ilvl="0" w:tplc="BD60A3E2">
      <w:numFmt w:val="bullet"/>
      <w:lvlText w:val="-"/>
      <w:lvlJc w:val="left"/>
      <w:pPr>
        <w:ind w:left="720" w:hanging="360"/>
      </w:pPr>
      <w:rPr>
        <w:rFonts w:ascii="Lato" w:eastAsia="Times New Roman" w:hAnsi="Lato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A6683"/>
    <w:multiLevelType w:val="hybridMultilevel"/>
    <w:tmpl w:val="6E4009E8"/>
    <w:lvl w:ilvl="0" w:tplc="CE02D09C">
      <w:numFmt w:val="bullet"/>
      <w:lvlText w:val="-"/>
      <w:lvlJc w:val="left"/>
      <w:pPr>
        <w:ind w:left="720" w:hanging="360"/>
      </w:pPr>
      <w:rPr>
        <w:rFonts w:ascii="Lato" w:eastAsia="Times New Roman" w:hAnsi="Lato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25145"/>
    <w:multiLevelType w:val="hybridMultilevel"/>
    <w:tmpl w:val="8BCEC3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654A"/>
    <w:multiLevelType w:val="hybridMultilevel"/>
    <w:tmpl w:val="9D706E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17999"/>
    <w:multiLevelType w:val="hybridMultilevel"/>
    <w:tmpl w:val="C854DE32"/>
    <w:lvl w:ilvl="0" w:tplc="210E657C">
      <w:numFmt w:val="bullet"/>
      <w:lvlText w:val="-"/>
      <w:lvlJc w:val="left"/>
      <w:pPr>
        <w:ind w:left="720" w:hanging="360"/>
      </w:pPr>
      <w:rPr>
        <w:rFonts w:ascii="Lato" w:eastAsia="Times New Roman" w:hAnsi="Lato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F1A97"/>
    <w:multiLevelType w:val="multilevel"/>
    <w:tmpl w:val="6E0E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27872"/>
    <w:multiLevelType w:val="hybridMultilevel"/>
    <w:tmpl w:val="A50C6842"/>
    <w:lvl w:ilvl="0" w:tplc="6F80DE2A"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25288"/>
    <w:multiLevelType w:val="hybridMultilevel"/>
    <w:tmpl w:val="12DCE29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9642918"/>
    <w:multiLevelType w:val="hybridMultilevel"/>
    <w:tmpl w:val="6FE045CA"/>
    <w:lvl w:ilvl="0" w:tplc="C2E08BFC">
      <w:start w:val="4"/>
      <w:numFmt w:val="bullet"/>
      <w:lvlText w:val="-"/>
      <w:lvlJc w:val="left"/>
      <w:pPr>
        <w:ind w:left="1637" w:hanging="360"/>
      </w:pPr>
      <w:rPr>
        <w:rFonts w:ascii="Arial" w:eastAsia="Times New Roman" w:hAnsi="Arial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E7837"/>
    <w:multiLevelType w:val="hybridMultilevel"/>
    <w:tmpl w:val="84C4DA7E"/>
    <w:lvl w:ilvl="0" w:tplc="8DEE6232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color w:val="auto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CF23F8"/>
    <w:multiLevelType w:val="hybridMultilevel"/>
    <w:tmpl w:val="BF20D58E"/>
    <w:lvl w:ilvl="0" w:tplc="3A9CF9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A1F52"/>
    <w:multiLevelType w:val="hybridMultilevel"/>
    <w:tmpl w:val="70C47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370BB"/>
    <w:multiLevelType w:val="hybridMultilevel"/>
    <w:tmpl w:val="957EA1B6"/>
    <w:lvl w:ilvl="0" w:tplc="B484AAC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2736A41"/>
    <w:multiLevelType w:val="hybridMultilevel"/>
    <w:tmpl w:val="BCC8BF00"/>
    <w:lvl w:ilvl="0" w:tplc="AAB6A288">
      <w:start w:val="200"/>
      <w:numFmt w:val="bullet"/>
      <w:lvlText w:val="-"/>
      <w:lvlJc w:val="left"/>
      <w:pPr>
        <w:ind w:left="1068" w:hanging="360"/>
      </w:pPr>
      <w:rPr>
        <w:rFonts w:ascii="Lato" w:eastAsia="Calibri" w:hAnsi="Lato" w:cs="Tahoma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4B05A7C"/>
    <w:multiLevelType w:val="hybridMultilevel"/>
    <w:tmpl w:val="EC307732"/>
    <w:lvl w:ilvl="0" w:tplc="D4766E9C"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E0EF5"/>
    <w:multiLevelType w:val="hybridMultilevel"/>
    <w:tmpl w:val="0B32D4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B4C65"/>
    <w:multiLevelType w:val="multilevel"/>
    <w:tmpl w:val="1ACA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1C1E38"/>
    <w:multiLevelType w:val="hybridMultilevel"/>
    <w:tmpl w:val="AE708648"/>
    <w:lvl w:ilvl="0" w:tplc="6C8CB7EE">
      <w:start w:val="50"/>
      <w:numFmt w:val="bullet"/>
      <w:lvlText w:val="-"/>
      <w:lvlJc w:val="left"/>
      <w:pPr>
        <w:ind w:left="720" w:hanging="360"/>
      </w:pPr>
      <w:rPr>
        <w:rFonts w:ascii="Lato" w:eastAsia="Times New Roman" w:hAnsi="Lato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C6A11"/>
    <w:multiLevelType w:val="hybridMultilevel"/>
    <w:tmpl w:val="4D3E9416"/>
    <w:lvl w:ilvl="0" w:tplc="EA10FD68">
      <w:numFmt w:val="bullet"/>
      <w:lvlText w:val=""/>
      <w:lvlJc w:val="left"/>
      <w:pPr>
        <w:ind w:left="1776" w:hanging="360"/>
      </w:pPr>
      <w:rPr>
        <w:rFonts w:ascii="Symbol" w:eastAsia="Times New Roman" w:hAnsi="Symbol" w:cs="Tahoma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16C6BB6"/>
    <w:multiLevelType w:val="hybridMultilevel"/>
    <w:tmpl w:val="E3FA86B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F0670"/>
    <w:multiLevelType w:val="hybridMultilevel"/>
    <w:tmpl w:val="3EE2D85E"/>
    <w:lvl w:ilvl="0" w:tplc="BD60A3E2">
      <w:numFmt w:val="bullet"/>
      <w:lvlText w:val="-"/>
      <w:lvlJc w:val="left"/>
      <w:pPr>
        <w:ind w:left="720" w:hanging="360"/>
      </w:pPr>
      <w:rPr>
        <w:rFonts w:ascii="Lato" w:eastAsia="Times New Roman" w:hAnsi="Lato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06171"/>
    <w:multiLevelType w:val="hybridMultilevel"/>
    <w:tmpl w:val="746A75E4"/>
    <w:lvl w:ilvl="0" w:tplc="28A6D330">
      <w:start w:val="3"/>
      <w:numFmt w:val="bullet"/>
      <w:lvlText w:val="-"/>
      <w:lvlJc w:val="left"/>
      <w:pPr>
        <w:ind w:left="1068" w:hanging="360"/>
      </w:pPr>
      <w:rPr>
        <w:rFonts w:ascii="Lato" w:eastAsia="Times New Roman" w:hAnsi="Lato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2A35825"/>
    <w:multiLevelType w:val="hybridMultilevel"/>
    <w:tmpl w:val="DF50809A"/>
    <w:lvl w:ilvl="0" w:tplc="9E6880B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407CE"/>
    <w:multiLevelType w:val="hybridMultilevel"/>
    <w:tmpl w:val="132856AA"/>
    <w:lvl w:ilvl="0" w:tplc="C5EEE1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9519C"/>
    <w:multiLevelType w:val="hybridMultilevel"/>
    <w:tmpl w:val="19C053AA"/>
    <w:lvl w:ilvl="0" w:tplc="BD60A3E2">
      <w:numFmt w:val="bullet"/>
      <w:lvlText w:val="-"/>
      <w:lvlJc w:val="left"/>
      <w:pPr>
        <w:ind w:left="720" w:hanging="360"/>
      </w:pPr>
      <w:rPr>
        <w:rFonts w:ascii="Lato" w:eastAsia="Times New Roman" w:hAnsi="Lato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80C92"/>
    <w:multiLevelType w:val="hybridMultilevel"/>
    <w:tmpl w:val="A3BE1B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93DDC"/>
    <w:multiLevelType w:val="multilevel"/>
    <w:tmpl w:val="ACE2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B221B6"/>
    <w:multiLevelType w:val="multilevel"/>
    <w:tmpl w:val="D2BE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F60719"/>
    <w:multiLevelType w:val="hybridMultilevel"/>
    <w:tmpl w:val="50B21CB0"/>
    <w:lvl w:ilvl="0" w:tplc="1D2C79E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24B4D"/>
    <w:multiLevelType w:val="hybridMultilevel"/>
    <w:tmpl w:val="117408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B2D32"/>
    <w:multiLevelType w:val="hybridMultilevel"/>
    <w:tmpl w:val="CCE4F1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641296">
    <w:abstractNumId w:val="10"/>
  </w:num>
  <w:num w:numId="2" w16cid:durableId="703555692">
    <w:abstractNumId w:val="13"/>
  </w:num>
  <w:num w:numId="3" w16cid:durableId="233710769">
    <w:abstractNumId w:val="19"/>
  </w:num>
  <w:num w:numId="4" w16cid:durableId="1742093210">
    <w:abstractNumId w:val="23"/>
  </w:num>
  <w:num w:numId="5" w16cid:durableId="1907766088">
    <w:abstractNumId w:val="9"/>
  </w:num>
  <w:num w:numId="6" w16cid:durableId="48848285">
    <w:abstractNumId w:val="5"/>
  </w:num>
  <w:num w:numId="7" w16cid:durableId="606473275">
    <w:abstractNumId w:val="11"/>
  </w:num>
  <w:num w:numId="8" w16cid:durableId="1987780922">
    <w:abstractNumId w:val="7"/>
  </w:num>
  <w:num w:numId="9" w16cid:durableId="289173018">
    <w:abstractNumId w:val="15"/>
  </w:num>
  <w:num w:numId="10" w16cid:durableId="1557159024">
    <w:abstractNumId w:val="22"/>
  </w:num>
  <w:num w:numId="11" w16cid:durableId="254557539">
    <w:abstractNumId w:val="24"/>
  </w:num>
  <w:num w:numId="12" w16cid:durableId="1967351588">
    <w:abstractNumId w:val="28"/>
  </w:num>
  <w:num w:numId="13" w16cid:durableId="1576084645">
    <w:abstractNumId w:val="27"/>
  </w:num>
  <w:num w:numId="14" w16cid:durableId="340549542">
    <w:abstractNumId w:val="17"/>
  </w:num>
  <w:num w:numId="15" w16cid:durableId="1368943737">
    <w:abstractNumId w:val="29"/>
  </w:num>
  <w:num w:numId="16" w16cid:durableId="422730204">
    <w:abstractNumId w:val="6"/>
  </w:num>
  <w:num w:numId="17" w16cid:durableId="462770834">
    <w:abstractNumId w:val="2"/>
  </w:num>
  <w:num w:numId="18" w16cid:durableId="1233539351">
    <w:abstractNumId w:val="3"/>
  </w:num>
  <w:num w:numId="19" w16cid:durableId="1629580404">
    <w:abstractNumId w:val="0"/>
  </w:num>
  <w:num w:numId="20" w16cid:durableId="1917982303">
    <w:abstractNumId w:val="1"/>
  </w:num>
  <w:num w:numId="21" w16cid:durableId="635068153">
    <w:abstractNumId w:val="16"/>
  </w:num>
  <w:num w:numId="22" w16cid:durableId="353263530">
    <w:abstractNumId w:val="4"/>
  </w:num>
  <w:num w:numId="23" w16cid:durableId="1577859915">
    <w:abstractNumId w:val="25"/>
  </w:num>
  <w:num w:numId="24" w16cid:durableId="78135866">
    <w:abstractNumId w:val="31"/>
  </w:num>
  <w:num w:numId="25" w16cid:durableId="670062316">
    <w:abstractNumId w:val="21"/>
  </w:num>
  <w:num w:numId="26" w16cid:durableId="874736256">
    <w:abstractNumId w:val="20"/>
  </w:num>
  <w:num w:numId="27" w16cid:durableId="1735590586">
    <w:abstractNumId w:val="18"/>
  </w:num>
  <w:num w:numId="28" w16cid:durableId="1745226174">
    <w:abstractNumId w:val="12"/>
  </w:num>
  <w:num w:numId="29" w16cid:durableId="920069398">
    <w:abstractNumId w:val="30"/>
  </w:num>
  <w:num w:numId="30" w16cid:durableId="1093085832">
    <w:abstractNumId w:val="26"/>
  </w:num>
  <w:num w:numId="31" w16cid:durableId="965962688">
    <w:abstractNumId w:val="14"/>
  </w:num>
  <w:num w:numId="32" w16cid:durableId="1275791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CE9"/>
    <w:rsid w:val="000030FF"/>
    <w:rsid w:val="00012B76"/>
    <w:rsid w:val="0001782D"/>
    <w:rsid w:val="00040993"/>
    <w:rsid w:val="00053406"/>
    <w:rsid w:val="000555DF"/>
    <w:rsid w:val="000734DD"/>
    <w:rsid w:val="00083C77"/>
    <w:rsid w:val="00084F58"/>
    <w:rsid w:val="0008742D"/>
    <w:rsid w:val="000B7EF8"/>
    <w:rsid w:val="000D2CE4"/>
    <w:rsid w:val="000E51D7"/>
    <w:rsid w:val="001008A9"/>
    <w:rsid w:val="00107CD5"/>
    <w:rsid w:val="001323F3"/>
    <w:rsid w:val="0014241F"/>
    <w:rsid w:val="00144D54"/>
    <w:rsid w:val="0014660A"/>
    <w:rsid w:val="00150DD8"/>
    <w:rsid w:val="001541B5"/>
    <w:rsid w:val="001543BE"/>
    <w:rsid w:val="00160FEE"/>
    <w:rsid w:val="00171A16"/>
    <w:rsid w:val="001818AC"/>
    <w:rsid w:val="00183D9F"/>
    <w:rsid w:val="00184FE4"/>
    <w:rsid w:val="001868D4"/>
    <w:rsid w:val="00186D21"/>
    <w:rsid w:val="00187F6C"/>
    <w:rsid w:val="00193916"/>
    <w:rsid w:val="00193BB9"/>
    <w:rsid w:val="001A0FE2"/>
    <w:rsid w:val="001A7D21"/>
    <w:rsid w:val="001B1D30"/>
    <w:rsid w:val="001C1F93"/>
    <w:rsid w:val="001D5006"/>
    <w:rsid w:val="001D6914"/>
    <w:rsid w:val="001E31CD"/>
    <w:rsid w:val="001E7BA0"/>
    <w:rsid w:val="001F053C"/>
    <w:rsid w:val="001F51D8"/>
    <w:rsid w:val="001F58D7"/>
    <w:rsid w:val="001F5F7A"/>
    <w:rsid w:val="001F7823"/>
    <w:rsid w:val="00211356"/>
    <w:rsid w:val="00213E30"/>
    <w:rsid w:val="0021713F"/>
    <w:rsid w:val="00241EFC"/>
    <w:rsid w:val="002422A9"/>
    <w:rsid w:val="00244008"/>
    <w:rsid w:val="00244E24"/>
    <w:rsid w:val="00254273"/>
    <w:rsid w:val="0025576E"/>
    <w:rsid w:val="0025665C"/>
    <w:rsid w:val="00261017"/>
    <w:rsid w:val="00263FB7"/>
    <w:rsid w:val="00271399"/>
    <w:rsid w:val="00273EFE"/>
    <w:rsid w:val="0027409B"/>
    <w:rsid w:val="00283F3F"/>
    <w:rsid w:val="0029519B"/>
    <w:rsid w:val="002A087D"/>
    <w:rsid w:val="002A33FF"/>
    <w:rsid w:val="002B43E7"/>
    <w:rsid w:val="002C3A13"/>
    <w:rsid w:val="002E2247"/>
    <w:rsid w:val="002E598A"/>
    <w:rsid w:val="002E7C6D"/>
    <w:rsid w:val="002F0789"/>
    <w:rsid w:val="002F1138"/>
    <w:rsid w:val="002F17F4"/>
    <w:rsid w:val="002F308B"/>
    <w:rsid w:val="00336B41"/>
    <w:rsid w:val="00344366"/>
    <w:rsid w:val="00347F2F"/>
    <w:rsid w:val="003545CB"/>
    <w:rsid w:val="00363B04"/>
    <w:rsid w:val="00365368"/>
    <w:rsid w:val="00366DC4"/>
    <w:rsid w:val="00372E48"/>
    <w:rsid w:val="00377677"/>
    <w:rsid w:val="003A056B"/>
    <w:rsid w:val="003A280E"/>
    <w:rsid w:val="003A31FD"/>
    <w:rsid w:val="003A39C1"/>
    <w:rsid w:val="003A70B3"/>
    <w:rsid w:val="003B69B4"/>
    <w:rsid w:val="003B7A09"/>
    <w:rsid w:val="003B7DDB"/>
    <w:rsid w:val="003C7B47"/>
    <w:rsid w:val="003C7EE5"/>
    <w:rsid w:val="003F0C1F"/>
    <w:rsid w:val="003F718A"/>
    <w:rsid w:val="003F79B6"/>
    <w:rsid w:val="0040636E"/>
    <w:rsid w:val="004106E8"/>
    <w:rsid w:val="00416C9A"/>
    <w:rsid w:val="004410A8"/>
    <w:rsid w:val="00450551"/>
    <w:rsid w:val="004650E3"/>
    <w:rsid w:val="00476181"/>
    <w:rsid w:val="00482CF7"/>
    <w:rsid w:val="00485454"/>
    <w:rsid w:val="0048644A"/>
    <w:rsid w:val="00487FC6"/>
    <w:rsid w:val="00497A89"/>
    <w:rsid w:val="004B0673"/>
    <w:rsid w:val="004C708F"/>
    <w:rsid w:val="004D6E5B"/>
    <w:rsid w:val="00504727"/>
    <w:rsid w:val="00520E8F"/>
    <w:rsid w:val="00526FA3"/>
    <w:rsid w:val="00541C90"/>
    <w:rsid w:val="0054614F"/>
    <w:rsid w:val="00561BB0"/>
    <w:rsid w:val="00573E47"/>
    <w:rsid w:val="0058115A"/>
    <w:rsid w:val="00597CA3"/>
    <w:rsid w:val="005A7359"/>
    <w:rsid w:val="005B0BB9"/>
    <w:rsid w:val="005B6FC1"/>
    <w:rsid w:val="005C2792"/>
    <w:rsid w:val="005E71E3"/>
    <w:rsid w:val="005F03FE"/>
    <w:rsid w:val="00601655"/>
    <w:rsid w:val="0060663F"/>
    <w:rsid w:val="00621CA9"/>
    <w:rsid w:val="00621FC5"/>
    <w:rsid w:val="006413DA"/>
    <w:rsid w:val="00643C01"/>
    <w:rsid w:val="00646A2A"/>
    <w:rsid w:val="0065286A"/>
    <w:rsid w:val="00657FC3"/>
    <w:rsid w:val="00663D2C"/>
    <w:rsid w:val="00675A60"/>
    <w:rsid w:val="006C0F8C"/>
    <w:rsid w:val="00712F16"/>
    <w:rsid w:val="007139D2"/>
    <w:rsid w:val="00716DB4"/>
    <w:rsid w:val="007173AC"/>
    <w:rsid w:val="007207B8"/>
    <w:rsid w:val="0072764B"/>
    <w:rsid w:val="00732B56"/>
    <w:rsid w:val="00762DCD"/>
    <w:rsid w:val="007763CA"/>
    <w:rsid w:val="00781D6C"/>
    <w:rsid w:val="007A561A"/>
    <w:rsid w:val="007C22F3"/>
    <w:rsid w:val="007E226C"/>
    <w:rsid w:val="007E644A"/>
    <w:rsid w:val="007E6C4A"/>
    <w:rsid w:val="007F18E8"/>
    <w:rsid w:val="00800087"/>
    <w:rsid w:val="00805602"/>
    <w:rsid w:val="00810E68"/>
    <w:rsid w:val="00822307"/>
    <w:rsid w:val="00822F44"/>
    <w:rsid w:val="008230EC"/>
    <w:rsid w:val="0082640E"/>
    <w:rsid w:val="008358C8"/>
    <w:rsid w:val="008420E3"/>
    <w:rsid w:val="0085760B"/>
    <w:rsid w:val="00862A22"/>
    <w:rsid w:val="00872D12"/>
    <w:rsid w:val="00873FA6"/>
    <w:rsid w:val="00880CD1"/>
    <w:rsid w:val="00883F06"/>
    <w:rsid w:val="00891A54"/>
    <w:rsid w:val="008A1272"/>
    <w:rsid w:val="008A2BF7"/>
    <w:rsid w:val="008A4381"/>
    <w:rsid w:val="008A5CED"/>
    <w:rsid w:val="008A7059"/>
    <w:rsid w:val="008C42C3"/>
    <w:rsid w:val="008E23F1"/>
    <w:rsid w:val="008E57AE"/>
    <w:rsid w:val="008F0623"/>
    <w:rsid w:val="009015B3"/>
    <w:rsid w:val="0093076B"/>
    <w:rsid w:val="00933E1B"/>
    <w:rsid w:val="0093676F"/>
    <w:rsid w:val="00966585"/>
    <w:rsid w:val="00973E73"/>
    <w:rsid w:val="00974783"/>
    <w:rsid w:val="00983F42"/>
    <w:rsid w:val="00986D81"/>
    <w:rsid w:val="00987B31"/>
    <w:rsid w:val="0099309C"/>
    <w:rsid w:val="009945BE"/>
    <w:rsid w:val="009A28EE"/>
    <w:rsid w:val="009B0D42"/>
    <w:rsid w:val="009B41BD"/>
    <w:rsid w:val="009B571F"/>
    <w:rsid w:val="009B5BCF"/>
    <w:rsid w:val="009C30F0"/>
    <w:rsid w:val="009C3CE9"/>
    <w:rsid w:val="009C601C"/>
    <w:rsid w:val="009D1BA6"/>
    <w:rsid w:val="009F7CD5"/>
    <w:rsid w:val="00A00403"/>
    <w:rsid w:val="00A2051B"/>
    <w:rsid w:val="00A23407"/>
    <w:rsid w:val="00A30AEF"/>
    <w:rsid w:val="00A3339F"/>
    <w:rsid w:val="00A43195"/>
    <w:rsid w:val="00A6089B"/>
    <w:rsid w:val="00A858DF"/>
    <w:rsid w:val="00A92F67"/>
    <w:rsid w:val="00A96E3F"/>
    <w:rsid w:val="00AA50AD"/>
    <w:rsid w:val="00AB6768"/>
    <w:rsid w:val="00AF2C95"/>
    <w:rsid w:val="00AF61B3"/>
    <w:rsid w:val="00B004DF"/>
    <w:rsid w:val="00B06D18"/>
    <w:rsid w:val="00B22937"/>
    <w:rsid w:val="00B238C3"/>
    <w:rsid w:val="00B4319D"/>
    <w:rsid w:val="00B4745D"/>
    <w:rsid w:val="00B50681"/>
    <w:rsid w:val="00B62841"/>
    <w:rsid w:val="00B641C9"/>
    <w:rsid w:val="00B70FBD"/>
    <w:rsid w:val="00B87AB2"/>
    <w:rsid w:val="00BA30CB"/>
    <w:rsid w:val="00BB7ECE"/>
    <w:rsid w:val="00BC72FF"/>
    <w:rsid w:val="00BD231A"/>
    <w:rsid w:val="00BD4433"/>
    <w:rsid w:val="00BE6464"/>
    <w:rsid w:val="00BF18E2"/>
    <w:rsid w:val="00BF2E1C"/>
    <w:rsid w:val="00C1010C"/>
    <w:rsid w:val="00C10A77"/>
    <w:rsid w:val="00C13E54"/>
    <w:rsid w:val="00C150A9"/>
    <w:rsid w:val="00C15EB7"/>
    <w:rsid w:val="00C27E69"/>
    <w:rsid w:val="00C55811"/>
    <w:rsid w:val="00C56A82"/>
    <w:rsid w:val="00C575B9"/>
    <w:rsid w:val="00C64DB6"/>
    <w:rsid w:val="00C730DF"/>
    <w:rsid w:val="00C832BC"/>
    <w:rsid w:val="00C847E4"/>
    <w:rsid w:val="00CC50DE"/>
    <w:rsid w:val="00CD1FB5"/>
    <w:rsid w:val="00CE2440"/>
    <w:rsid w:val="00CE3D8C"/>
    <w:rsid w:val="00CE7AB8"/>
    <w:rsid w:val="00CF1727"/>
    <w:rsid w:val="00CF3389"/>
    <w:rsid w:val="00D05F89"/>
    <w:rsid w:val="00D31B19"/>
    <w:rsid w:val="00D34C3D"/>
    <w:rsid w:val="00D35226"/>
    <w:rsid w:val="00D37D6A"/>
    <w:rsid w:val="00D45239"/>
    <w:rsid w:val="00D637E4"/>
    <w:rsid w:val="00D66777"/>
    <w:rsid w:val="00D71B29"/>
    <w:rsid w:val="00D91323"/>
    <w:rsid w:val="00D97C80"/>
    <w:rsid w:val="00DA3AD0"/>
    <w:rsid w:val="00DA4A27"/>
    <w:rsid w:val="00DA7E9E"/>
    <w:rsid w:val="00DB2514"/>
    <w:rsid w:val="00DE0B54"/>
    <w:rsid w:val="00DE137B"/>
    <w:rsid w:val="00DE21C9"/>
    <w:rsid w:val="00DF3090"/>
    <w:rsid w:val="00E014EA"/>
    <w:rsid w:val="00E0228A"/>
    <w:rsid w:val="00E0722C"/>
    <w:rsid w:val="00E07E58"/>
    <w:rsid w:val="00E32604"/>
    <w:rsid w:val="00E42F79"/>
    <w:rsid w:val="00E572AF"/>
    <w:rsid w:val="00E65371"/>
    <w:rsid w:val="00E84B2A"/>
    <w:rsid w:val="00EB0CAF"/>
    <w:rsid w:val="00EB133C"/>
    <w:rsid w:val="00EC6370"/>
    <w:rsid w:val="00ED57B3"/>
    <w:rsid w:val="00ED6783"/>
    <w:rsid w:val="00EF09CB"/>
    <w:rsid w:val="00EF273E"/>
    <w:rsid w:val="00F0430F"/>
    <w:rsid w:val="00F27F9B"/>
    <w:rsid w:val="00F336FB"/>
    <w:rsid w:val="00F77752"/>
    <w:rsid w:val="00F932D3"/>
    <w:rsid w:val="00FA135D"/>
    <w:rsid w:val="00FA1ECA"/>
    <w:rsid w:val="00FA1FB2"/>
    <w:rsid w:val="00FA43F5"/>
    <w:rsid w:val="00FA52DE"/>
    <w:rsid w:val="00FB2495"/>
    <w:rsid w:val="00FC358D"/>
    <w:rsid w:val="00FC50BB"/>
    <w:rsid w:val="00FD19F8"/>
    <w:rsid w:val="00FE6F18"/>
    <w:rsid w:val="00F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33C77EC"/>
  <w15:chartTrackingRefBased/>
  <w15:docId w15:val="{2BB1C77A-9B4B-42D1-A246-3F15230D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4273"/>
    <w:pPr>
      <w:ind w:left="708"/>
    </w:pPr>
  </w:style>
  <w:style w:type="character" w:styleId="Marquedecommentaire">
    <w:name w:val="annotation reference"/>
    <w:basedOn w:val="Policepardfaut"/>
    <w:semiHidden/>
    <w:rsid w:val="0025427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25427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25427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27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273"/>
    <w:rPr>
      <w:rFonts w:ascii="Segoe UI" w:eastAsia="Times New Roman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unhideWhenUsed/>
    <w:rsid w:val="00BB7ECE"/>
    <w:pPr>
      <w:spacing w:before="100" w:beforeAutospacing="1" w:after="100" w:afterAutospacing="1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0F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0F8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939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39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939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391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4660A"/>
    <w:rPr>
      <w:b/>
      <w:bCs/>
    </w:rPr>
  </w:style>
  <w:style w:type="table" w:styleId="Grilledutableau">
    <w:name w:val="Table Grid"/>
    <w:basedOn w:val="TableauNormal"/>
    <w:uiPriority w:val="39"/>
    <w:rsid w:val="002C3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2032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CD12</Company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CAVAROC Dominique</dc:creator>
  <cp:keywords/>
  <dc:description/>
  <cp:lastModifiedBy>VIALA Julie</cp:lastModifiedBy>
  <cp:revision>2</cp:revision>
  <cp:lastPrinted>2026-06-25T08:23:00Z</cp:lastPrinted>
  <dcterms:created xsi:type="dcterms:W3CDTF">2026-06-25T08:25:00Z</dcterms:created>
  <dcterms:modified xsi:type="dcterms:W3CDTF">2026-06-25T08:25:00Z</dcterms:modified>
</cp:coreProperties>
</file>