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D5DD0" w14:textId="0100032A" w:rsidR="00A206D5" w:rsidRDefault="00A206D5" w:rsidP="00B33E98">
      <w:pPr>
        <w:suppressAutoHyphens/>
        <w:spacing w:line="240" w:lineRule="atLeast"/>
        <w:jc w:val="both"/>
        <w:rPr>
          <w:rFonts w:ascii="Times New Roman" w:hAnsi="Times New Roman" w:cs="Times New Roman"/>
          <w:spacing w:val="-2"/>
          <w:sz w:val="24"/>
          <w:szCs w:val="22"/>
        </w:rPr>
      </w:pPr>
    </w:p>
    <w:p w14:paraId="6F14F643" w14:textId="15018592" w:rsidR="00A206D5" w:rsidRDefault="00A206D5">
      <w:pPr>
        <w:tabs>
          <w:tab w:val="left" w:pos="-720"/>
        </w:tabs>
        <w:suppressAutoHyphens/>
        <w:jc w:val="both"/>
        <w:rPr>
          <w:rFonts w:ascii="Times New Roman" w:hAnsi="Times New Roman" w:cs="Times New Roman"/>
          <w:spacing w:val="-2"/>
          <w:sz w:val="24"/>
          <w:szCs w:val="22"/>
        </w:rPr>
      </w:pPr>
    </w:p>
    <w:p w14:paraId="1238525E" w14:textId="5EC4C49F" w:rsidR="00CD7F39" w:rsidRDefault="00CD7F39">
      <w:pPr>
        <w:tabs>
          <w:tab w:val="left" w:pos="-720"/>
        </w:tabs>
        <w:suppressAutoHyphens/>
        <w:jc w:val="both"/>
        <w:rPr>
          <w:rFonts w:ascii="Times New Roman" w:hAnsi="Times New Roman" w:cs="Times New Roman"/>
          <w:spacing w:val="-2"/>
          <w:sz w:val="24"/>
          <w:szCs w:val="22"/>
        </w:rPr>
      </w:pPr>
    </w:p>
    <w:p w14:paraId="15BC9487" w14:textId="78861222" w:rsidR="00CD7F39" w:rsidRDefault="0042087E">
      <w:pPr>
        <w:tabs>
          <w:tab w:val="left" w:pos="-720"/>
        </w:tabs>
        <w:suppressAutoHyphens/>
        <w:jc w:val="both"/>
        <w:rPr>
          <w:rFonts w:ascii="Times New Roman" w:hAnsi="Times New Roman" w:cs="Times New Roman"/>
          <w:spacing w:val="-2"/>
          <w:sz w:val="24"/>
          <w:szCs w:val="22"/>
        </w:rPr>
      </w:pPr>
      <w:r w:rsidRPr="000F2FFE">
        <w:rPr>
          <w:rFonts w:ascii="Times New Roman" w:hAnsi="Times New Roman" w:cs="Times New Roman"/>
          <w:noProof/>
          <w:spacing w:val="-2"/>
          <w:sz w:val="24"/>
          <w:szCs w:val="22"/>
        </w:rPr>
        <w:drawing>
          <wp:anchor distT="0" distB="0" distL="114300" distR="114300" simplePos="0" relativeHeight="251658240" behindDoc="0" locked="0" layoutInCell="1" allowOverlap="1" wp14:anchorId="12D9BB24" wp14:editId="78FFB47E">
            <wp:simplePos x="0" y="0"/>
            <wp:positionH relativeFrom="column">
              <wp:posOffset>1586865</wp:posOffset>
            </wp:positionH>
            <wp:positionV relativeFrom="page">
              <wp:posOffset>1446530</wp:posOffset>
            </wp:positionV>
            <wp:extent cx="2466340" cy="1188720"/>
            <wp:effectExtent l="0" t="0" r="0" b="0"/>
            <wp:wrapNone/>
            <wp:docPr id="1" name="Image 1" descr="V:\EPA\1-8 Logistique AI\LOGOS 2022\LOGO-A-INGENIERIE\LOGO-A-INGENIERIE\LOGO-A-INGENIERIE-RVB\logo-a-ingenierie-blancfondvio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PA\1-8 Logistique AI\LOGOS 2022\LOGO-A-INGENIERIE\LOGO-A-INGENIERIE\LOGO-A-INGENIERIE-RVB\logo-a-ingenierie-blancfondviole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34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9AB13E" w14:textId="72E69240" w:rsidR="00CD7F39" w:rsidRDefault="00CD7F39">
      <w:pPr>
        <w:tabs>
          <w:tab w:val="left" w:pos="-720"/>
        </w:tabs>
        <w:suppressAutoHyphens/>
        <w:jc w:val="both"/>
        <w:rPr>
          <w:rFonts w:ascii="Times New Roman" w:hAnsi="Times New Roman" w:cs="Times New Roman"/>
          <w:spacing w:val="-2"/>
          <w:sz w:val="24"/>
          <w:szCs w:val="22"/>
        </w:rPr>
      </w:pPr>
    </w:p>
    <w:p w14:paraId="0F8E8C31" w14:textId="46B6A906" w:rsidR="00CD7F39" w:rsidRDefault="00CD7F39">
      <w:pPr>
        <w:tabs>
          <w:tab w:val="left" w:pos="-720"/>
        </w:tabs>
        <w:suppressAutoHyphens/>
        <w:jc w:val="both"/>
        <w:rPr>
          <w:rFonts w:ascii="Times New Roman" w:hAnsi="Times New Roman" w:cs="Times New Roman"/>
          <w:spacing w:val="-2"/>
          <w:sz w:val="24"/>
          <w:szCs w:val="22"/>
        </w:rPr>
      </w:pPr>
    </w:p>
    <w:p w14:paraId="6AA4E03B" w14:textId="459CA1EB" w:rsidR="00CD7F39" w:rsidRDefault="00CD7F39">
      <w:pPr>
        <w:tabs>
          <w:tab w:val="left" w:pos="-720"/>
        </w:tabs>
        <w:suppressAutoHyphens/>
        <w:jc w:val="both"/>
        <w:rPr>
          <w:rFonts w:ascii="Times New Roman" w:hAnsi="Times New Roman" w:cs="Times New Roman"/>
          <w:spacing w:val="-2"/>
          <w:sz w:val="24"/>
          <w:szCs w:val="22"/>
        </w:rPr>
      </w:pPr>
    </w:p>
    <w:p w14:paraId="523B2C9F" w14:textId="5921A50A" w:rsidR="00CD7F39" w:rsidRDefault="00CD7F39">
      <w:pPr>
        <w:tabs>
          <w:tab w:val="left" w:pos="-720"/>
        </w:tabs>
        <w:suppressAutoHyphens/>
        <w:jc w:val="both"/>
        <w:rPr>
          <w:rFonts w:ascii="Times New Roman" w:hAnsi="Times New Roman" w:cs="Times New Roman"/>
          <w:spacing w:val="-2"/>
          <w:sz w:val="24"/>
          <w:szCs w:val="22"/>
        </w:rPr>
      </w:pPr>
    </w:p>
    <w:p w14:paraId="432BACE6" w14:textId="77777777" w:rsidR="00CD7F39" w:rsidRDefault="00CD7F39">
      <w:pPr>
        <w:tabs>
          <w:tab w:val="left" w:pos="-720"/>
        </w:tabs>
        <w:suppressAutoHyphens/>
        <w:jc w:val="both"/>
        <w:rPr>
          <w:rFonts w:ascii="Times New Roman" w:hAnsi="Times New Roman" w:cs="Times New Roman"/>
          <w:spacing w:val="-2"/>
          <w:sz w:val="24"/>
          <w:szCs w:val="22"/>
        </w:rPr>
      </w:pPr>
    </w:p>
    <w:p w14:paraId="7D94C4EC" w14:textId="31D634AE" w:rsidR="00CD7F39" w:rsidRDefault="00CD7F39">
      <w:pPr>
        <w:tabs>
          <w:tab w:val="left" w:pos="-720"/>
        </w:tabs>
        <w:suppressAutoHyphens/>
        <w:jc w:val="both"/>
        <w:rPr>
          <w:rFonts w:ascii="Times New Roman" w:hAnsi="Times New Roman" w:cs="Times New Roman"/>
          <w:spacing w:val="-2"/>
          <w:sz w:val="24"/>
          <w:szCs w:val="22"/>
        </w:rPr>
      </w:pPr>
    </w:p>
    <w:p w14:paraId="4F539BFA" w14:textId="77777777" w:rsidR="00CD7F39" w:rsidRDefault="00CD7F39">
      <w:pPr>
        <w:tabs>
          <w:tab w:val="left" w:pos="-720"/>
        </w:tabs>
        <w:suppressAutoHyphens/>
        <w:jc w:val="both"/>
        <w:rPr>
          <w:rFonts w:ascii="Times New Roman" w:hAnsi="Times New Roman" w:cs="Times New Roman"/>
          <w:spacing w:val="-2"/>
          <w:sz w:val="24"/>
          <w:szCs w:val="22"/>
        </w:rPr>
      </w:pPr>
    </w:p>
    <w:p w14:paraId="5593A49B" w14:textId="77777777" w:rsidR="00CD7F39" w:rsidRDefault="00CD7F39">
      <w:pPr>
        <w:tabs>
          <w:tab w:val="left" w:pos="-720"/>
        </w:tabs>
        <w:suppressAutoHyphens/>
        <w:jc w:val="both"/>
        <w:rPr>
          <w:rFonts w:ascii="Times New Roman" w:hAnsi="Times New Roman" w:cs="Times New Roman"/>
          <w:spacing w:val="-2"/>
          <w:sz w:val="24"/>
          <w:szCs w:val="22"/>
        </w:rPr>
      </w:pPr>
    </w:p>
    <w:p w14:paraId="1C1E9F89" w14:textId="77777777" w:rsidR="00CD7F39" w:rsidRDefault="00CD7F39">
      <w:pPr>
        <w:tabs>
          <w:tab w:val="left" w:pos="-720"/>
        </w:tabs>
        <w:suppressAutoHyphens/>
        <w:jc w:val="both"/>
        <w:rPr>
          <w:rFonts w:ascii="Times New Roman" w:hAnsi="Times New Roman" w:cs="Times New Roman"/>
          <w:spacing w:val="-2"/>
          <w:sz w:val="24"/>
          <w:szCs w:val="22"/>
        </w:rPr>
      </w:pPr>
    </w:p>
    <w:p w14:paraId="5DDAFA59" w14:textId="77777777" w:rsidR="00CD7F39" w:rsidRDefault="00CD7F39">
      <w:pPr>
        <w:tabs>
          <w:tab w:val="left" w:pos="-720"/>
        </w:tabs>
        <w:suppressAutoHyphens/>
        <w:jc w:val="both"/>
        <w:rPr>
          <w:rFonts w:ascii="Times New Roman" w:hAnsi="Times New Roman" w:cs="Times New Roman"/>
          <w:spacing w:val="-2"/>
          <w:sz w:val="24"/>
          <w:szCs w:val="22"/>
        </w:rPr>
      </w:pPr>
    </w:p>
    <w:p w14:paraId="34C30F49" w14:textId="77777777" w:rsidR="00CD7F39" w:rsidRDefault="00CD7F39">
      <w:pPr>
        <w:tabs>
          <w:tab w:val="left" w:pos="-720"/>
        </w:tabs>
        <w:suppressAutoHyphens/>
        <w:jc w:val="both"/>
        <w:rPr>
          <w:rFonts w:ascii="Times New Roman" w:hAnsi="Times New Roman" w:cs="Times New Roman"/>
          <w:spacing w:val="-2"/>
          <w:sz w:val="24"/>
          <w:szCs w:val="22"/>
        </w:rPr>
      </w:pPr>
    </w:p>
    <w:p w14:paraId="3A2E2D06" w14:textId="77777777" w:rsidR="00CD7F39" w:rsidRDefault="00CD7F39">
      <w:pPr>
        <w:tabs>
          <w:tab w:val="left" w:pos="-720"/>
        </w:tabs>
        <w:suppressAutoHyphens/>
        <w:jc w:val="both"/>
        <w:rPr>
          <w:rFonts w:ascii="Times New Roman" w:hAnsi="Times New Roman" w:cs="Times New Roman"/>
          <w:spacing w:val="-2"/>
          <w:sz w:val="24"/>
          <w:szCs w:val="22"/>
        </w:rPr>
      </w:pPr>
    </w:p>
    <w:p w14:paraId="1882204A" w14:textId="7311DBE2" w:rsidR="00CD7F39" w:rsidRDefault="00CD7F39">
      <w:pPr>
        <w:tabs>
          <w:tab w:val="left" w:pos="-720"/>
        </w:tabs>
        <w:suppressAutoHyphens/>
        <w:jc w:val="both"/>
        <w:rPr>
          <w:rFonts w:ascii="Times New Roman" w:hAnsi="Times New Roman" w:cs="Times New Roman"/>
          <w:spacing w:val="-2"/>
          <w:sz w:val="24"/>
          <w:szCs w:val="22"/>
        </w:rPr>
      </w:pPr>
    </w:p>
    <w:p w14:paraId="0F2D5EC5" w14:textId="626D41F1" w:rsidR="00435D2B" w:rsidRDefault="00435D2B">
      <w:pPr>
        <w:tabs>
          <w:tab w:val="left" w:pos="-720"/>
        </w:tabs>
        <w:suppressAutoHyphens/>
        <w:jc w:val="both"/>
        <w:rPr>
          <w:rFonts w:ascii="Times New Roman" w:hAnsi="Times New Roman" w:cs="Times New Roman"/>
          <w:spacing w:val="-2"/>
          <w:sz w:val="24"/>
          <w:szCs w:val="22"/>
        </w:rPr>
      </w:pPr>
    </w:p>
    <w:p w14:paraId="14879CAC" w14:textId="77777777" w:rsidR="00435D2B" w:rsidRDefault="00435D2B">
      <w:pPr>
        <w:tabs>
          <w:tab w:val="left" w:pos="-720"/>
        </w:tabs>
        <w:suppressAutoHyphens/>
        <w:jc w:val="both"/>
        <w:rPr>
          <w:rFonts w:ascii="Times New Roman" w:hAnsi="Times New Roman" w:cs="Times New Roman"/>
          <w:spacing w:val="-2"/>
          <w:sz w:val="24"/>
          <w:szCs w:val="22"/>
        </w:rPr>
      </w:pPr>
    </w:p>
    <w:p w14:paraId="531D79F1" w14:textId="77777777" w:rsidR="00F2251B" w:rsidRDefault="00F2251B">
      <w:pPr>
        <w:tabs>
          <w:tab w:val="left" w:pos="-720"/>
        </w:tabs>
        <w:suppressAutoHyphens/>
        <w:jc w:val="both"/>
        <w:rPr>
          <w:rFonts w:ascii="Times New Roman" w:hAnsi="Times New Roman" w:cs="Times New Roman"/>
          <w:spacing w:val="-2"/>
          <w:sz w:val="24"/>
          <w:szCs w:val="22"/>
        </w:rPr>
      </w:pPr>
    </w:p>
    <w:p w14:paraId="2CDC0232" w14:textId="77777777" w:rsidR="002A3BB9" w:rsidRDefault="002A3BB9" w:rsidP="002A3BB9">
      <w:pPr>
        <w:tabs>
          <w:tab w:val="center" w:pos="4512"/>
        </w:tabs>
        <w:suppressAutoHyphens/>
        <w:jc w:val="center"/>
        <w:rPr>
          <w:b/>
          <w:bCs/>
          <w:spacing w:val="-2"/>
          <w:sz w:val="32"/>
          <w:szCs w:val="32"/>
        </w:rPr>
      </w:pPr>
    </w:p>
    <w:p w14:paraId="5C739C22" w14:textId="2A107096" w:rsidR="00B60D75" w:rsidRDefault="002A3BB9" w:rsidP="00CD7F39">
      <w:pPr>
        <w:tabs>
          <w:tab w:val="center" w:pos="4512"/>
        </w:tabs>
        <w:suppressAutoHyphens/>
        <w:jc w:val="center"/>
        <w:rPr>
          <w:bCs/>
          <w:spacing w:val="-2"/>
          <w:sz w:val="96"/>
          <w:szCs w:val="96"/>
        </w:rPr>
      </w:pPr>
      <w:r w:rsidRPr="00CD7F39">
        <w:rPr>
          <w:bCs/>
          <w:spacing w:val="-2"/>
          <w:sz w:val="96"/>
          <w:szCs w:val="96"/>
        </w:rPr>
        <w:t>R</w:t>
      </w:r>
      <w:r w:rsidR="000F2FFE" w:rsidRPr="0042087E">
        <w:rPr>
          <w:bCs/>
          <w:spacing w:val="-2"/>
          <w:sz w:val="96"/>
          <w:szCs w:val="96"/>
        </w:rPr>
        <w:t>È</w:t>
      </w:r>
      <w:r w:rsidRPr="00CD7F39">
        <w:rPr>
          <w:bCs/>
          <w:spacing w:val="-2"/>
          <w:sz w:val="96"/>
          <w:szCs w:val="96"/>
        </w:rPr>
        <w:t>GLEMENT INTERIEUR</w:t>
      </w:r>
    </w:p>
    <w:p w14:paraId="53BBF126" w14:textId="77777777" w:rsidR="004B530F" w:rsidRDefault="004B530F" w:rsidP="00CD7F39">
      <w:pPr>
        <w:tabs>
          <w:tab w:val="center" w:pos="4512"/>
        </w:tabs>
        <w:suppressAutoHyphens/>
        <w:jc w:val="center"/>
        <w:rPr>
          <w:bCs/>
          <w:spacing w:val="-2"/>
          <w:sz w:val="96"/>
          <w:szCs w:val="96"/>
        </w:rPr>
      </w:pPr>
    </w:p>
    <w:p w14:paraId="4C276FFE" w14:textId="12DDD428" w:rsidR="00B60D75" w:rsidRPr="00B60D75" w:rsidRDefault="00B60D75" w:rsidP="00CD7F39">
      <w:pPr>
        <w:tabs>
          <w:tab w:val="center" w:pos="4512"/>
        </w:tabs>
        <w:suppressAutoHyphens/>
        <w:jc w:val="center"/>
        <w:rPr>
          <w:bCs/>
          <w:i/>
          <w:spacing w:val="-2"/>
          <w:sz w:val="32"/>
          <w:szCs w:val="32"/>
        </w:rPr>
      </w:pPr>
      <w:r>
        <w:rPr>
          <w:bCs/>
          <w:i/>
          <w:spacing w:val="-2"/>
          <w:sz w:val="32"/>
          <w:szCs w:val="32"/>
        </w:rPr>
        <w:t>c</w:t>
      </w:r>
      <w:r w:rsidRPr="00B60D75">
        <w:rPr>
          <w:bCs/>
          <w:i/>
          <w:spacing w:val="-2"/>
          <w:sz w:val="32"/>
          <w:szCs w:val="32"/>
        </w:rPr>
        <w:t>oncernant</w:t>
      </w:r>
      <w:r>
        <w:rPr>
          <w:bCs/>
          <w:i/>
          <w:spacing w:val="-2"/>
          <w:sz w:val="32"/>
          <w:szCs w:val="32"/>
        </w:rPr>
        <w:t xml:space="preserve"> </w:t>
      </w:r>
      <w:r w:rsidRPr="00B60D75">
        <w:rPr>
          <w:bCs/>
          <w:i/>
          <w:spacing w:val="-2"/>
          <w:sz w:val="32"/>
          <w:szCs w:val="32"/>
        </w:rPr>
        <w:t xml:space="preserve">les relations </w:t>
      </w:r>
      <w:r>
        <w:rPr>
          <w:bCs/>
          <w:i/>
          <w:spacing w:val="-2"/>
          <w:sz w:val="32"/>
          <w:szCs w:val="32"/>
        </w:rPr>
        <w:t>entre l’</w:t>
      </w:r>
      <w:r w:rsidRPr="00B60D75">
        <w:rPr>
          <w:bCs/>
          <w:i/>
          <w:spacing w:val="-2"/>
          <w:sz w:val="32"/>
          <w:szCs w:val="32"/>
        </w:rPr>
        <w:t>Agence</w:t>
      </w:r>
      <w:r>
        <w:rPr>
          <w:bCs/>
          <w:i/>
          <w:spacing w:val="-2"/>
          <w:sz w:val="32"/>
          <w:szCs w:val="32"/>
        </w:rPr>
        <w:t xml:space="preserve"> et ses </w:t>
      </w:r>
      <w:r w:rsidRPr="00B60D75">
        <w:rPr>
          <w:bCs/>
          <w:i/>
          <w:spacing w:val="-2"/>
          <w:sz w:val="32"/>
          <w:szCs w:val="32"/>
        </w:rPr>
        <w:t xml:space="preserve">adhérents </w:t>
      </w:r>
    </w:p>
    <w:p w14:paraId="4D52248F" w14:textId="7BEECF08" w:rsidR="009B3E08" w:rsidRPr="00CD7F39" w:rsidRDefault="009B3E08" w:rsidP="003F3D31">
      <w:pPr>
        <w:tabs>
          <w:tab w:val="left" w:pos="-720"/>
        </w:tabs>
        <w:suppressAutoHyphens/>
        <w:rPr>
          <w:rFonts w:ascii="Times New Roman" w:hAnsi="Times New Roman" w:cs="Times New Roman"/>
          <w:b/>
          <w:bCs/>
          <w:spacing w:val="-2"/>
          <w:sz w:val="96"/>
          <w:szCs w:val="96"/>
        </w:rPr>
      </w:pPr>
    </w:p>
    <w:p w14:paraId="635158B7" w14:textId="77777777" w:rsidR="00F2251B" w:rsidRPr="00CD7F39" w:rsidRDefault="00F2251B">
      <w:pPr>
        <w:tabs>
          <w:tab w:val="left" w:pos="-720"/>
        </w:tabs>
        <w:suppressAutoHyphens/>
        <w:jc w:val="both"/>
        <w:rPr>
          <w:rFonts w:ascii="Times New Roman" w:hAnsi="Times New Roman" w:cs="Times New Roman"/>
          <w:b/>
          <w:bCs/>
          <w:spacing w:val="-2"/>
          <w:sz w:val="96"/>
          <w:szCs w:val="96"/>
        </w:rPr>
      </w:pPr>
    </w:p>
    <w:p w14:paraId="1366CC4C" w14:textId="77777777" w:rsidR="002A5B41" w:rsidRDefault="00AC78B3">
      <w:pPr>
        <w:rPr>
          <w:rFonts w:ascii="Times New Roman" w:hAnsi="Times New Roman" w:cs="Times New Roman"/>
          <w:spacing w:val="-2"/>
          <w:sz w:val="24"/>
          <w:szCs w:val="22"/>
        </w:rPr>
      </w:pPr>
      <w:r>
        <w:rPr>
          <w:rFonts w:ascii="Times New Roman" w:hAnsi="Times New Roman" w:cs="Times New Roman"/>
          <w:spacing w:val="-2"/>
          <w:sz w:val="24"/>
          <w:szCs w:val="22"/>
        </w:rPr>
        <w:br w:type="page"/>
      </w:r>
    </w:p>
    <w:sdt>
      <w:sdtPr>
        <w:rPr>
          <w:rFonts w:ascii="Verdana" w:eastAsia="Times New Roman" w:hAnsi="Verdana" w:cs="Calibri"/>
          <w:color w:val="auto"/>
          <w:sz w:val="20"/>
          <w:szCs w:val="20"/>
        </w:rPr>
        <w:id w:val="-1765761952"/>
        <w:docPartObj>
          <w:docPartGallery w:val="Table of Contents"/>
          <w:docPartUnique/>
        </w:docPartObj>
      </w:sdtPr>
      <w:sdtEndPr>
        <w:rPr>
          <w:b/>
          <w:bCs/>
        </w:rPr>
      </w:sdtEndPr>
      <w:sdtContent>
        <w:bookmarkStart w:id="0" w:name="_GoBack" w:displacedByCustomXml="prev"/>
        <w:bookmarkEnd w:id="0" w:displacedByCustomXml="prev"/>
        <w:p w14:paraId="69B83ED9" w14:textId="0B2FC449" w:rsidR="002A5B41" w:rsidRPr="00A039C4" w:rsidRDefault="00A9685C" w:rsidP="00A039C4">
          <w:pPr>
            <w:pStyle w:val="En-ttedetabledesmatires"/>
            <w:jc w:val="center"/>
            <w:rPr>
              <w:rFonts w:ascii="Verdana" w:hAnsi="Verdana"/>
              <w:b/>
              <w:color w:val="auto"/>
              <w:u w:val="single"/>
            </w:rPr>
          </w:pPr>
          <w:r w:rsidRPr="00A039C4">
            <w:rPr>
              <w:rFonts w:ascii="Verdana" w:hAnsi="Verdana"/>
              <w:b/>
              <w:color w:val="auto"/>
              <w:u w:val="single"/>
            </w:rPr>
            <w:t>SOMMAIRE</w:t>
          </w:r>
        </w:p>
        <w:p w14:paraId="2D4051F0" w14:textId="73CB3DD3" w:rsidR="004B530F" w:rsidRDefault="002A5B41" w:rsidP="00034DD7">
          <w:pPr>
            <w:pStyle w:val="TM1"/>
            <w:rPr>
              <w:rFonts w:eastAsiaTheme="minorEastAsia" w:cstheme="minorBidi"/>
              <w:sz w:val="22"/>
              <w:szCs w:val="22"/>
            </w:rPr>
          </w:pPr>
          <w:r>
            <w:fldChar w:fldCharType="begin"/>
          </w:r>
          <w:r>
            <w:instrText xml:space="preserve"> TOC \o "1-3" \h \z \u </w:instrText>
          </w:r>
          <w:r>
            <w:fldChar w:fldCharType="separate"/>
          </w:r>
          <w:hyperlink w:anchor="_Toc211430447" w:history="1">
            <w:r w:rsidR="004B530F" w:rsidRPr="0015593D">
              <w:rPr>
                <w:rStyle w:val="Lienhypertexte"/>
                <w:caps/>
              </w:rPr>
              <w:t>PrÉambule</w:t>
            </w:r>
            <w:r w:rsidR="004B530F">
              <w:rPr>
                <w:webHidden/>
              </w:rPr>
              <w:tab/>
            </w:r>
            <w:r w:rsidR="004B530F" w:rsidRPr="00034DD7">
              <w:rPr>
                <w:webHidden/>
              </w:rPr>
              <w:fldChar w:fldCharType="begin"/>
            </w:r>
            <w:r w:rsidR="004B530F" w:rsidRPr="00034DD7">
              <w:rPr>
                <w:webHidden/>
              </w:rPr>
              <w:instrText xml:space="preserve"> PAGEREF _Toc211430447 \h </w:instrText>
            </w:r>
            <w:r w:rsidR="004B530F" w:rsidRPr="00034DD7">
              <w:rPr>
                <w:webHidden/>
              </w:rPr>
            </w:r>
            <w:r w:rsidR="004B530F" w:rsidRPr="00034DD7">
              <w:rPr>
                <w:webHidden/>
              </w:rPr>
              <w:fldChar w:fldCharType="separate"/>
            </w:r>
            <w:r w:rsidR="00A818F1">
              <w:rPr>
                <w:webHidden/>
              </w:rPr>
              <w:t>4</w:t>
            </w:r>
            <w:r w:rsidR="004B530F" w:rsidRPr="00034DD7">
              <w:rPr>
                <w:webHidden/>
              </w:rPr>
              <w:fldChar w:fldCharType="end"/>
            </w:r>
          </w:hyperlink>
        </w:p>
        <w:p w14:paraId="17942215" w14:textId="2DFD68DB" w:rsidR="004B530F" w:rsidRDefault="00A818F1" w:rsidP="00034DD7">
          <w:pPr>
            <w:pStyle w:val="TM1"/>
            <w:rPr>
              <w:rFonts w:eastAsiaTheme="minorEastAsia" w:cstheme="minorBidi"/>
              <w:sz w:val="22"/>
              <w:szCs w:val="22"/>
            </w:rPr>
          </w:pPr>
          <w:hyperlink w:anchor="_Toc211430448" w:history="1">
            <w:r w:rsidR="004B530F" w:rsidRPr="00034DD7">
              <w:rPr>
                <w:rStyle w:val="Lienhypertexte"/>
              </w:rPr>
              <w:t>CHAPITRE I : LES PRINCIPES RÉGISSANT  LES RELATIONS ENTRE L’AGENCE ET LES ADHÉRENTS</w:t>
            </w:r>
            <w:r w:rsidR="004B530F">
              <w:rPr>
                <w:webHidden/>
              </w:rPr>
              <w:tab/>
            </w:r>
            <w:r w:rsidR="004B530F" w:rsidRPr="00034DD7">
              <w:rPr>
                <w:webHidden/>
              </w:rPr>
              <w:fldChar w:fldCharType="begin"/>
            </w:r>
            <w:r w:rsidR="004B530F" w:rsidRPr="00034DD7">
              <w:rPr>
                <w:webHidden/>
              </w:rPr>
              <w:instrText xml:space="preserve"> PAGEREF _Toc211430448 \h </w:instrText>
            </w:r>
            <w:r w:rsidR="004B530F" w:rsidRPr="00034DD7">
              <w:rPr>
                <w:webHidden/>
              </w:rPr>
            </w:r>
            <w:r w:rsidR="004B530F" w:rsidRPr="00034DD7">
              <w:rPr>
                <w:webHidden/>
              </w:rPr>
              <w:fldChar w:fldCharType="separate"/>
            </w:r>
            <w:r>
              <w:rPr>
                <w:webHidden/>
              </w:rPr>
              <w:t>4</w:t>
            </w:r>
            <w:r w:rsidR="004B530F" w:rsidRPr="00034DD7">
              <w:rPr>
                <w:webHidden/>
              </w:rPr>
              <w:fldChar w:fldCharType="end"/>
            </w:r>
          </w:hyperlink>
        </w:p>
        <w:p w14:paraId="28EC3475" w14:textId="06E03AC3" w:rsidR="004B530F" w:rsidRDefault="00A818F1">
          <w:pPr>
            <w:pStyle w:val="TM2"/>
            <w:tabs>
              <w:tab w:val="right" w:leader="underscore" w:pos="9060"/>
            </w:tabs>
            <w:rPr>
              <w:rFonts w:eastAsiaTheme="minorEastAsia" w:cstheme="minorBidi"/>
              <w:b w:val="0"/>
              <w:bCs w:val="0"/>
              <w:noProof/>
            </w:rPr>
          </w:pPr>
          <w:hyperlink w:anchor="_Toc211430449" w:history="1">
            <w:r w:rsidR="004B530F" w:rsidRPr="0015593D">
              <w:rPr>
                <w:rStyle w:val="Lienhypertexte"/>
                <w:rFonts w:ascii="Verdana" w:hAnsi="Verdana"/>
                <w:noProof/>
              </w:rPr>
              <w:t>Article 1er : Engagements de l’Agence</w:t>
            </w:r>
            <w:r w:rsidR="004B530F">
              <w:rPr>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_Toc211430449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4</w:t>
            </w:r>
            <w:r w:rsidR="004B530F" w:rsidRPr="004B530F">
              <w:rPr>
                <w:rStyle w:val="Lienhypertexte"/>
                <w:rFonts w:ascii="Verdana" w:hAnsi="Verdana"/>
                <w:noProof/>
                <w:webHidden/>
              </w:rPr>
              <w:fldChar w:fldCharType="end"/>
            </w:r>
          </w:hyperlink>
        </w:p>
        <w:p w14:paraId="08A52228" w14:textId="6B51E30A" w:rsidR="004B530F" w:rsidRPr="004B530F" w:rsidRDefault="00A818F1">
          <w:pPr>
            <w:pStyle w:val="TM3"/>
            <w:tabs>
              <w:tab w:val="right" w:leader="underscore" w:pos="9060"/>
            </w:tabs>
            <w:rPr>
              <w:rStyle w:val="Lienhypertexte"/>
              <w:rFonts w:ascii="Verdana" w:hAnsi="Verdana"/>
              <w:bCs/>
              <w:noProof/>
            </w:rPr>
          </w:pPr>
          <w:hyperlink w:anchor="_Toc211430450" w:history="1">
            <w:r w:rsidR="004B530F" w:rsidRPr="004B530F">
              <w:rPr>
                <w:rStyle w:val="Lienhypertexte"/>
                <w:rFonts w:ascii="Verdana" w:hAnsi="Verdana"/>
                <w:bCs/>
                <w:noProof/>
                <w:sz w:val="22"/>
                <w:szCs w:val="22"/>
              </w:rPr>
              <w:t>1.1 Neutralité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_Toc211430450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4</w:t>
            </w:r>
            <w:r w:rsidR="004B530F" w:rsidRPr="004B530F">
              <w:rPr>
                <w:rStyle w:val="Lienhypertexte"/>
                <w:rFonts w:ascii="Verdana" w:hAnsi="Verdana"/>
                <w:bCs/>
                <w:noProof/>
                <w:webHidden/>
                <w:sz w:val="22"/>
                <w:szCs w:val="22"/>
              </w:rPr>
              <w:fldChar w:fldCharType="end"/>
            </w:r>
          </w:hyperlink>
        </w:p>
        <w:p w14:paraId="421C0E1B" w14:textId="2B38C0F9" w:rsidR="004B530F" w:rsidRPr="004B530F" w:rsidRDefault="00A818F1">
          <w:pPr>
            <w:pStyle w:val="TM3"/>
            <w:tabs>
              <w:tab w:val="right" w:leader="underscore" w:pos="9060"/>
            </w:tabs>
            <w:rPr>
              <w:rStyle w:val="Lienhypertexte"/>
              <w:rFonts w:ascii="Verdana" w:hAnsi="Verdana"/>
              <w:bCs/>
              <w:noProof/>
            </w:rPr>
          </w:pPr>
          <w:hyperlink w:anchor="_Toc211430451" w:history="1">
            <w:r w:rsidR="00034DD7">
              <w:rPr>
                <w:rStyle w:val="Lienhypertexte"/>
                <w:rFonts w:ascii="Verdana" w:hAnsi="Verdana"/>
                <w:bCs/>
                <w:noProof/>
                <w:sz w:val="22"/>
                <w:szCs w:val="22"/>
              </w:rPr>
              <w:t>1.2 Impartialité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_Toc211430451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4</w:t>
            </w:r>
            <w:r w:rsidR="004B530F" w:rsidRPr="004B530F">
              <w:rPr>
                <w:rStyle w:val="Lienhypertexte"/>
                <w:rFonts w:ascii="Verdana" w:hAnsi="Verdana"/>
                <w:bCs/>
                <w:noProof/>
                <w:webHidden/>
                <w:sz w:val="22"/>
                <w:szCs w:val="22"/>
              </w:rPr>
              <w:fldChar w:fldCharType="end"/>
            </w:r>
          </w:hyperlink>
        </w:p>
        <w:p w14:paraId="4955F6C7" w14:textId="025DE87C" w:rsidR="004B530F" w:rsidRPr="004B530F" w:rsidRDefault="00A818F1">
          <w:pPr>
            <w:pStyle w:val="TM3"/>
            <w:tabs>
              <w:tab w:val="right" w:leader="underscore" w:pos="9060"/>
            </w:tabs>
            <w:rPr>
              <w:rStyle w:val="Lienhypertexte"/>
              <w:rFonts w:ascii="Verdana" w:hAnsi="Verdana"/>
              <w:bCs/>
              <w:noProof/>
            </w:rPr>
          </w:pPr>
          <w:hyperlink w:anchor="_Toc211430452" w:history="1">
            <w:r w:rsidR="00034DD7">
              <w:rPr>
                <w:rStyle w:val="Lienhypertexte"/>
                <w:rFonts w:ascii="Verdana" w:hAnsi="Verdana"/>
                <w:bCs/>
                <w:noProof/>
                <w:sz w:val="22"/>
                <w:szCs w:val="22"/>
              </w:rPr>
              <w:t xml:space="preserve">1.3 Confidentialité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_Toc211430452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5</w:t>
            </w:r>
            <w:r w:rsidR="004B530F" w:rsidRPr="004B530F">
              <w:rPr>
                <w:rStyle w:val="Lienhypertexte"/>
                <w:rFonts w:ascii="Verdana" w:hAnsi="Verdana"/>
                <w:bCs/>
                <w:noProof/>
                <w:webHidden/>
                <w:sz w:val="22"/>
                <w:szCs w:val="22"/>
              </w:rPr>
              <w:fldChar w:fldCharType="end"/>
            </w:r>
          </w:hyperlink>
        </w:p>
        <w:p w14:paraId="01E90963" w14:textId="63C6841E" w:rsidR="004B530F" w:rsidRPr="004B530F" w:rsidRDefault="00A818F1">
          <w:pPr>
            <w:pStyle w:val="TM3"/>
            <w:tabs>
              <w:tab w:val="right" w:leader="underscore" w:pos="9060"/>
            </w:tabs>
            <w:rPr>
              <w:rStyle w:val="Lienhypertexte"/>
              <w:rFonts w:ascii="Verdana" w:hAnsi="Verdana"/>
              <w:bCs/>
              <w:noProof/>
            </w:rPr>
          </w:pPr>
          <w:hyperlink w:anchor="_Toc211430453" w:history="1">
            <w:r w:rsidR="00034DD7">
              <w:rPr>
                <w:rStyle w:val="Lienhypertexte"/>
                <w:rFonts w:ascii="Verdana" w:hAnsi="Verdana"/>
                <w:bCs/>
                <w:noProof/>
                <w:sz w:val="22"/>
                <w:szCs w:val="22"/>
              </w:rPr>
              <w:t>1.4 Légalité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_Toc211430453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5</w:t>
            </w:r>
            <w:r w:rsidR="004B530F" w:rsidRPr="004B530F">
              <w:rPr>
                <w:rStyle w:val="Lienhypertexte"/>
                <w:rFonts w:ascii="Verdana" w:hAnsi="Verdana"/>
                <w:bCs/>
                <w:noProof/>
                <w:webHidden/>
                <w:sz w:val="22"/>
                <w:szCs w:val="22"/>
              </w:rPr>
              <w:fldChar w:fldCharType="end"/>
            </w:r>
          </w:hyperlink>
        </w:p>
        <w:p w14:paraId="6419CD51" w14:textId="6861631A" w:rsidR="004B530F" w:rsidRPr="004B530F" w:rsidRDefault="00A818F1">
          <w:pPr>
            <w:pStyle w:val="TM3"/>
            <w:tabs>
              <w:tab w:val="right" w:leader="underscore" w:pos="9060"/>
            </w:tabs>
            <w:rPr>
              <w:rStyle w:val="Lienhypertexte"/>
              <w:rFonts w:ascii="Verdana" w:hAnsi="Verdana"/>
              <w:bCs/>
              <w:noProof/>
            </w:rPr>
          </w:pPr>
          <w:hyperlink w:anchor="_Toc211430454" w:history="1">
            <w:r w:rsidR="00034DD7">
              <w:rPr>
                <w:rStyle w:val="Lienhypertexte"/>
                <w:rFonts w:ascii="Verdana" w:hAnsi="Verdana"/>
                <w:bCs/>
                <w:noProof/>
                <w:sz w:val="22"/>
                <w:szCs w:val="22"/>
              </w:rPr>
              <w:t>1.5 Qualité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_Toc211430454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5</w:t>
            </w:r>
            <w:r w:rsidR="004B530F" w:rsidRPr="004B530F">
              <w:rPr>
                <w:rStyle w:val="Lienhypertexte"/>
                <w:rFonts w:ascii="Verdana" w:hAnsi="Verdana"/>
                <w:bCs/>
                <w:noProof/>
                <w:webHidden/>
                <w:sz w:val="22"/>
                <w:szCs w:val="22"/>
              </w:rPr>
              <w:fldChar w:fldCharType="end"/>
            </w:r>
          </w:hyperlink>
        </w:p>
        <w:p w14:paraId="4CE678AA" w14:textId="282B311E" w:rsidR="004B530F" w:rsidRDefault="00A818F1">
          <w:pPr>
            <w:pStyle w:val="TM2"/>
            <w:tabs>
              <w:tab w:val="right" w:leader="underscore" w:pos="9060"/>
            </w:tabs>
            <w:rPr>
              <w:rFonts w:eastAsiaTheme="minorEastAsia" w:cstheme="minorBidi"/>
              <w:b w:val="0"/>
              <w:bCs w:val="0"/>
              <w:noProof/>
            </w:rPr>
          </w:pPr>
          <w:hyperlink w:anchor="_Toc211430455" w:history="1">
            <w:r w:rsidR="004B530F" w:rsidRPr="0015593D">
              <w:rPr>
                <w:rStyle w:val="Lienhypertexte"/>
                <w:rFonts w:ascii="Verdana" w:hAnsi="Verdana"/>
                <w:noProof/>
              </w:rPr>
              <w:t>Article 2 :  Engagements des adhérents</w:t>
            </w:r>
            <w:r w:rsidR="004B530F">
              <w:rPr>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_Toc211430455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6</w:t>
            </w:r>
            <w:r w:rsidR="004B530F" w:rsidRPr="004B530F">
              <w:rPr>
                <w:rStyle w:val="Lienhypertexte"/>
                <w:rFonts w:ascii="Verdana" w:hAnsi="Verdana"/>
                <w:noProof/>
                <w:webHidden/>
              </w:rPr>
              <w:fldChar w:fldCharType="end"/>
            </w:r>
          </w:hyperlink>
        </w:p>
        <w:p w14:paraId="40AFF33D" w14:textId="7EFB9C92" w:rsidR="004B530F" w:rsidRPr="004B530F" w:rsidRDefault="00A818F1">
          <w:pPr>
            <w:pStyle w:val="TM3"/>
            <w:tabs>
              <w:tab w:val="right" w:leader="underscore" w:pos="9060"/>
            </w:tabs>
            <w:rPr>
              <w:rStyle w:val="Lienhypertexte"/>
              <w:rFonts w:ascii="Verdana" w:hAnsi="Verdana"/>
              <w:bCs/>
              <w:noProof/>
            </w:rPr>
          </w:pPr>
          <w:hyperlink w:anchor="_Toc211430456" w:history="1">
            <w:r w:rsidR="00034DD7">
              <w:rPr>
                <w:rStyle w:val="Lienhypertexte"/>
                <w:rFonts w:ascii="Verdana" w:hAnsi="Verdana"/>
                <w:bCs/>
                <w:noProof/>
                <w:sz w:val="22"/>
                <w:szCs w:val="22"/>
              </w:rPr>
              <w:t>2.1 Transparence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_Toc211430456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6</w:t>
            </w:r>
            <w:r w:rsidR="004B530F" w:rsidRPr="004B530F">
              <w:rPr>
                <w:rStyle w:val="Lienhypertexte"/>
                <w:rFonts w:ascii="Verdana" w:hAnsi="Verdana"/>
                <w:bCs/>
                <w:noProof/>
                <w:webHidden/>
                <w:sz w:val="22"/>
                <w:szCs w:val="22"/>
              </w:rPr>
              <w:fldChar w:fldCharType="end"/>
            </w:r>
          </w:hyperlink>
        </w:p>
        <w:p w14:paraId="39135110" w14:textId="7DE71502" w:rsidR="004B530F" w:rsidRPr="004B530F" w:rsidRDefault="00A818F1">
          <w:pPr>
            <w:pStyle w:val="TM3"/>
            <w:tabs>
              <w:tab w:val="right" w:leader="underscore" w:pos="9060"/>
            </w:tabs>
            <w:rPr>
              <w:rStyle w:val="Lienhypertexte"/>
              <w:rFonts w:ascii="Verdana" w:hAnsi="Verdana"/>
              <w:bCs/>
              <w:noProof/>
            </w:rPr>
          </w:pPr>
          <w:hyperlink w:anchor="_Toc211430457" w:history="1">
            <w:r w:rsidR="00034DD7">
              <w:rPr>
                <w:rStyle w:val="Lienhypertexte"/>
                <w:rFonts w:ascii="Verdana" w:hAnsi="Verdana"/>
                <w:bCs/>
                <w:noProof/>
                <w:sz w:val="22"/>
                <w:szCs w:val="22"/>
              </w:rPr>
              <w:t>2.2 Confidentialité</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_Toc211430457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6</w:t>
            </w:r>
            <w:r w:rsidR="004B530F" w:rsidRPr="004B530F">
              <w:rPr>
                <w:rStyle w:val="Lienhypertexte"/>
                <w:rFonts w:ascii="Verdana" w:hAnsi="Verdana"/>
                <w:bCs/>
                <w:noProof/>
                <w:webHidden/>
                <w:sz w:val="22"/>
                <w:szCs w:val="22"/>
              </w:rPr>
              <w:fldChar w:fldCharType="end"/>
            </w:r>
          </w:hyperlink>
        </w:p>
        <w:p w14:paraId="3519ADDA" w14:textId="07FB781C" w:rsidR="004B530F" w:rsidRPr="004B530F" w:rsidRDefault="00A818F1">
          <w:pPr>
            <w:pStyle w:val="TM3"/>
            <w:tabs>
              <w:tab w:val="right" w:leader="underscore" w:pos="9060"/>
            </w:tabs>
            <w:rPr>
              <w:rStyle w:val="Lienhypertexte"/>
              <w:rFonts w:ascii="Verdana" w:hAnsi="Verdana"/>
              <w:bCs/>
              <w:noProof/>
            </w:rPr>
          </w:pPr>
          <w:hyperlink w:anchor="_Toc211430458" w:history="1">
            <w:r w:rsidR="00034DD7">
              <w:rPr>
                <w:rStyle w:val="Lienhypertexte"/>
                <w:rFonts w:ascii="Verdana" w:hAnsi="Verdana"/>
                <w:bCs/>
                <w:noProof/>
                <w:sz w:val="22"/>
                <w:szCs w:val="22"/>
              </w:rPr>
              <w:t>2.3 Diligence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_Toc211430458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6</w:t>
            </w:r>
            <w:r w:rsidR="004B530F" w:rsidRPr="004B530F">
              <w:rPr>
                <w:rStyle w:val="Lienhypertexte"/>
                <w:rFonts w:ascii="Verdana" w:hAnsi="Verdana"/>
                <w:bCs/>
                <w:noProof/>
                <w:webHidden/>
                <w:sz w:val="22"/>
                <w:szCs w:val="22"/>
              </w:rPr>
              <w:fldChar w:fldCharType="end"/>
            </w:r>
          </w:hyperlink>
        </w:p>
        <w:p w14:paraId="352F5246" w14:textId="68F39C95" w:rsidR="004B530F" w:rsidRPr="004B530F" w:rsidRDefault="00A818F1">
          <w:pPr>
            <w:pStyle w:val="TM3"/>
            <w:tabs>
              <w:tab w:val="right" w:leader="underscore" w:pos="9060"/>
            </w:tabs>
            <w:rPr>
              <w:rStyle w:val="Lienhypertexte"/>
              <w:rFonts w:ascii="Verdana" w:hAnsi="Verdana"/>
              <w:bCs/>
              <w:noProof/>
            </w:rPr>
          </w:pPr>
          <w:hyperlink w:anchor="_Toc211430459" w:history="1">
            <w:r w:rsidR="004B530F" w:rsidRPr="004B530F">
              <w:rPr>
                <w:rStyle w:val="Lienhypertexte"/>
                <w:rFonts w:ascii="Verdana" w:hAnsi="Verdana"/>
                <w:bCs/>
                <w:noProof/>
                <w:sz w:val="22"/>
                <w:szCs w:val="22"/>
              </w:rPr>
              <w:t>2.4 Ouverture aux pi</w:t>
            </w:r>
            <w:r w:rsidR="00034DD7">
              <w:rPr>
                <w:rStyle w:val="Lienhypertexte"/>
                <w:rFonts w:ascii="Verdana" w:hAnsi="Verdana"/>
                <w:bCs/>
                <w:noProof/>
                <w:sz w:val="22"/>
                <w:szCs w:val="22"/>
              </w:rPr>
              <w:t>stes et solutions alternatives </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_Toc211430459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7</w:t>
            </w:r>
            <w:r w:rsidR="004B530F" w:rsidRPr="004B530F">
              <w:rPr>
                <w:rStyle w:val="Lienhypertexte"/>
                <w:rFonts w:ascii="Verdana" w:hAnsi="Verdana"/>
                <w:bCs/>
                <w:noProof/>
                <w:webHidden/>
                <w:sz w:val="22"/>
                <w:szCs w:val="22"/>
              </w:rPr>
              <w:fldChar w:fldCharType="end"/>
            </w:r>
          </w:hyperlink>
        </w:p>
        <w:p w14:paraId="7374053E" w14:textId="595FFF7E" w:rsidR="004B530F" w:rsidRPr="004B530F" w:rsidRDefault="00A818F1">
          <w:pPr>
            <w:pStyle w:val="TM3"/>
            <w:tabs>
              <w:tab w:val="right" w:leader="underscore" w:pos="9060"/>
            </w:tabs>
            <w:rPr>
              <w:rStyle w:val="Lienhypertexte"/>
              <w:rFonts w:ascii="Verdana" w:hAnsi="Verdana"/>
              <w:bCs/>
              <w:noProof/>
            </w:rPr>
          </w:pPr>
          <w:hyperlink w:anchor="_Toc211430460" w:history="1">
            <w:r w:rsidR="00034DD7">
              <w:rPr>
                <w:rStyle w:val="Lienhypertexte"/>
                <w:rFonts w:ascii="Verdana" w:hAnsi="Verdana"/>
                <w:bCs/>
                <w:noProof/>
                <w:sz w:val="22"/>
                <w:szCs w:val="22"/>
              </w:rPr>
              <w:t>2.5 Conciliation</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_Toc211430460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7</w:t>
            </w:r>
            <w:r w:rsidR="004B530F" w:rsidRPr="004B530F">
              <w:rPr>
                <w:rStyle w:val="Lienhypertexte"/>
                <w:rFonts w:ascii="Verdana" w:hAnsi="Verdana"/>
                <w:bCs/>
                <w:noProof/>
                <w:webHidden/>
                <w:sz w:val="22"/>
                <w:szCs w:val="22"/>
              </w:rPr>
              <w:fldChar w:fldCharType="end"/>
            </w:r>
          </w:hyperlink>
        </w:p>
        <w:p w14:paraId="44FA161B" w14:textId="78689AB2" w:rsidR="004B530F" w:rsidRPr="00034DD7" w:rsidRDefault="00A818F1" w:rsidP="00034DD7">
          <w:pPr>
            <w:pStyle w:val="TM1"/>
            <w:rPr>
              <w:rFonts w:eastAsiaTheme="minorEastAsia" w:cstheme="minorBidi"/>
              <w:sz w:val="22"/>
              <w:szCs w:val="22"/>
            </w:rPr>
          </w:pPr>
          <w:hyperlink w:anchor="_Toc211430461" w:history="1">
            <w:r w:rsidR="004B530F" w:rsidRPr="00034DD7">
              <w:rPr>
                <w:rStyle w:val="Lienhypertexte"/>
              </w:rPr>
              <w:t>CHAPITRE II : LE PÉRIMÈTRE D’INTERVENTION DE L’AGENCE</w:t>
            </w:r>
            <w:r w:rsidR="004B530F" w:rsidRPr="00034DD7">
              <w:rPr>
                <w:webHidden/>
              </w:rPr>
              <w:tab/>
            </w:r>
            <w:r w:rsidR="004B530F" w:rsidRPr="00034DD7">
              <w:rPr>
                <w:webHidden/>
              </w:rPr>
              <w:fldChar w:fldCharType="begin"/>
            </w:r>
            <w:r w:rsidR="004B530F" w:rsidRPr="00034DD7">
              <w:rPr>
                <w:webHidden/>
              </w:rPr>
              <w:instrText xml:space="preserve"> PAGEREF _Toc211430461 \h </w:instrText>
            </w:r>
            <w:r w:rsidR="004B530F" w:rsidRPr="00034DD7">
              <w:rPr>
                <w:webHidden/>
              </w:rPr>
            </w:r>
            <w:r w:rsidR="004B530F" w:rsidRPr="00034DD7">
              <w:rPr>
                <w:webHidden/>
              </w:rPr>
              <w:fldChar w:fldCharType="separate"/>
            </w:r>
            <w:r>
              <w:rPr>
                <w:webHidden/>
              </w:rPr>
              <w:t>7</w:t>
            </w:r>
            <w:r w:rsidR="004B530F" w:rsidRPr="00034DD7">
              <w:rPr>
                <w:webHidden/>
              </w:rPr>
              <w:fldChar w:fldCharType="end"/>
            </w:r>
          </w:hyperlink>
        </w:p>
        <w:p w14:paraId="492EE9F1" w14:textId="03FB72F5" w:rsidR="004B530F" w:rsidRDefault="00A818F1">
          <w:pPr>
            <w:pStyle w:val="TM2"/>
            <w:tabs>
              <w:tab w:val="right" w:leader="underscore" w:pos="9060"/>
            </w:tabs>
            <w:rPr>
              <w:rFonts w:eastAsiaTheme="minorEastAsia" w:cstheme="minorBidi"/>
              <w:b w:val="0"/>
              <w:bCs w:val="0"/>
              <w:noProof/>
            </w:rPr>
          </w:pPr>
          <w:hyperlink w:anchor="_Toc211430462" w:history="1">
            <w:r w:rsidR="004B530F" w:rsidRPr="0015593D">
              <w:rPr>
                <w:rStyle w:val="Lienhypertexte"/>
                <w:rFonts w:ascii="Verdana" w:hAnsi="Verdana"/>
                <w:noProof/>
              </w:rPr>
              <w:t>Article 3 : Cadre général des modalités d’intervention de l’Agence</w:t>
            </w:r>
            <w:r w:rsidR="004B530F">
              <w:rPr>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_Toc211430462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7</w:t>
            </w:r>
            <w:r w:rsidR="004B530F" w:rsidRPr="004B530F">
              <w:rPr>
                <w:rStyle w:val="Lienhypertexte"/>
                <w:rFonts w:ascii="Verdana" w:hAnsi="Verdana"/>
                <w:noProof/>
                <w:webHidden/>
              </w:rPr>
              <w:fldChar w:fldCharType="end"/>
            </w:r>
          </w:hyperlink>
        </w:p>
        <w:p w14:paraId="27D19E1D" w14:textId="222BF274" w:rsidR="004B530F" w:rsidRPr="004B530F" w:rsidRDefault="00A818F1">
          <w:pPr>
            <w:pStyle w:val="TM3"/>
            <w:tabs>
              <w:tab w:val="right" w:leader="underscore" w:pos="9060"/>
            </w:tabs>
            <w:rPr>
              <w:rStyle w:val="Lienhypertexte"/>
              <w:rFonts w:ascii="Verdana" w:hAnsi="Verdana"/>
              <w:bCs/>
              <w:noProof/>
            </w:rPr>
          </w:pPr>
          <w:hyperlink w:anchor="_Toc211430463" w:history="1">
            <w:r w:rsidR="004B530F" w:rsidRPr="004B530F">
              <w:rPr>
                <w:rStyle w:val="Lienhypertexte"/>
                <w:rFonts w:ascii="Verdana" w:hAnsi="Verdana"/>
                <w:bCs/>
                <w:noProof/>
                <w:sz w:val="22"/>
                <w:szCs w:val="22"/>
              </w:rPr>
              <w:t>3.1 Champs d’intervention de l’Agence</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_Toc211430463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7</w:t>
            </w:r>
            <w:r w:rsidR="004B530F" w:rsidRPr="004B530F">
              <w:rPr>
                <w:rStyle w:val="Lienhypertexte"/>
                <w:rFonts w:ascii="Verdana" w:hAnsi="Verdana"/>
                <w:bCs/>
                <w:noProof/>
                <w:webHidden/>
                <w:sz w:val="22"/>
                <w:szCs w:val="22"/>
              </w:rPr>
              <w:fldChar w:fldCharType="end"/>
            </w:r>
          </w:hyperlink>
        </w:p>
        <w:p w14:paraId="2FAB9707" w14:textId="445D53E7" w:rsidR="004B530F" w:rsidRPr="004B530F" w:rsidRDefault="00A818F1">
          <w:pPr>
            <w:pStyle w:val="TM3"/>
            <w:tabs>
              <w:tab w:val="right" w:leader="underscore" w:pos="9060"/>
            </w:tabs>
            <w:rPr>
              <w:rStyle w:val="Lienhypertexte"/>
              <w:rFonts w:ascii="Verdana" w:hAnsi="Verdana"/>
              <w:bCs/>
              <w:noProof/>
            </w:rPr>
          </w:pPr>
          <w:hyperlink w:anchor="_Toc211430464" w:history="1">
            <w:r w:rsidR="004B530F" w:rsidRPr="004B530F">
              <w:rPr>
                <w:rStyle w:val="Lienhypertexte"/>
                <w:rFonts w:ascii="Verdana" w:hAnsi="Verdana"/>
                <w:bCs/>
                <w:noProof/>
                <w:sz w:val="22"/>
                <w:szCs w:val="22"/>
              </w:rPr>
              <w:t>3.2 Nature et niveau de service rendu par l’Agence</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_Toc211430464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9</w:t>
            </w:r>
            <w:r w:rsidR="004B530F" w:rsidRPr="004B530F">
              <w:rPr>
                <w:rStyle w:val="Lienhypertexte"/>
                <w:rFonts w:ascii="Verdana" w:hAnsi="Verdana"/>
                <w:bCs/>
                <w:noProof/>
                <w:webHidden/>
                <w:sz w:val="22"/>
                <w:szCs w:val="22"/>
              </w:rPr>
              <w:fldChar w:fldCharType="end"/>
            </w:r>
          </w:hyperlink>
        </w:p>
        <w:p w14:paraId="64CDAEDF" w14:textId="058B8214" w:rsidR="004B530F" w:rsidRPr="004B530F" w:rsidRDefault="00A818F1">
          <w:pPr>
            <w:pStyle w:val="TM3"/>
            <w:tabs>
              <w:tab w:val="right" w:leader="underscore" w:pos="9060"/>
            </w:tabs>
            <w:rPr>
              <w:rStyle w:val="Lienhypertexte"/>
              <w:rFonts w:ascii="Verdana" w:hAnsi="Verdana"/>
              <w:bCs/>
              <w:noProof/>
            </w:rPr>
          </w:pPr>
          <w:hyperlink w:anchor="_Toc211430465" w:history="1">
            <w:r w:rsidR="004B530F" w:rsidRPr="004B530F">
              <w:rPr>
                <w:rStyle w:val="Lienhypertexte"/>
                <w:rFonts w:ascii="Verdana" w:hAnsi="Verdana"/>
                <w:bCs/>
                <w:noProof/>
                <w:sz w:val="22"/>
                <w:szCs w:val="22"/>
              </w:rPr>
              <w:t>3.3 Modalités d’intervention de l’Agence</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_Toc211430465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9</w:t>
            </w:r>
            <w:r w:rsidR="004B530F" w:rsidRPr="004B530F">
              <w:rPr>
                <w:rStyle w:val="Lienhypertexte"/>
                <w:rFonts w:ascii="Verdana" w:hAnsi="Verdana"/>
                <w:bCs/>
                <w:noProof/>
                <w:webHidden/>
                <w:sz w:val="22"/>
                <w:szCs w:val="22"/>
              </w:rPr>
              <w:fldChar w:fldCharType="end"/>
            </w:r>
          </w:hyperlink>
        </w:p>
        <w:p w14:paraId="41BA9E38" w14:textId="1AFFEFE1" w:rsidR="004B530F" w:rsidRDefault="00A818F1">
          <w:pPr>
            <w:pStyle w:val="TM2"/>
            <w:tabs>
              <w:tab w:val="right" w:leader="underscore" w:pos="9060"/>
            </w:tabs>
            <w:rPr>
              <w:rFonts w:eastAsiaTheme="minorEastAsia" w:cstheme="minorBidi"/>
              <w:b w:val="0"/>
              <w:bCs w:val="0"/>
              <w:noProof/>
            </w:rPr>
          </w:pPr>
          <w:hyperlink w:anchor="_Toc211430466" w:history="1">
            <w:r w:rsidR="004B530F" w:rsidRPr="0015593D">
              <w:rPr>
                <w:rStyle w:val="Lienhypertexte"/>
                <w:rFonts w:ascii="Verdana" w:hAnsi="Verdana"/>
                <w:noProof/>
              </w:rPr>
              <w:t>Article 4 : Cadre particulier des champs d’intervention plus spécifiques payants à l’acte</w:t>
            </w:r>
            <w:r w:rsidR="004B530F">
              <w:rPr>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_Toc211430466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10</w:t>
            </w:r>
            <w:r w:rsidR="004B530F" w:rsidRPr="004B530F">
              <w:rPr>
                <w:rStyle w:val="Lienhypertexte"/>
                <w:rFonts w:ascii="Verdana" w:hAnsi="Verdana"/>
                <w:noProof/>
                <w:webHidden/>
              </w:rPr>
              <w:fldChar w:fldCharType="end"/>
            </w:r>
          </w:hyperlink>
        </w:p>
        <w:p w14:paraId="2F5491D4" w14:textId="59C30CEA" w:rsidR="004B530F" w:rsidRPr="004B530F" w:rsidRDefault="00A818F1">
          <w:pPr>
            <w:pStyle w:val="TM3"/>
            <w:tabs>
              <w:tab w:val="right" w:leader="underscore" w:pos="9060"/>
            </w:tabs>
            <w:rPr>
              <w:rStyle w:val="Lienhypertexte"/>
              <w:rFonts w:ascii="Verdana" w:hAnsi="Verdana"/>
              <w:bCs/>
              <w:noProof/>
            </w:rPr>
          </w:pPr>
          <w:hyperlink w:anchor="_Toc211430467" w:history="1">
            <w:r w:rsidR="004B530F" w:rsidRPr="004B530F">
              <w:rPr>
                <w:rStyle w:val="Lienhypertexte"/>
                <w:rFonts w:ascii="Verdana" w:hAnsi="Verdana"/>
                <w:bCs/>
                <w:noProof/>
                <w:sz w:val="22"/>
                <w:szCs w:val="22"/>
              </w:rPr>
              <w:t>4.1 Instruction des autorisations et actes relatifs à l’occupation du sol</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_Toc211430467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10</w:t>
            </w:r>
            <w:r w:rsidR="004B530F" w:rsidRPr="004B530F">
              <w:rPr>
                <w:rStyle w:val="Lienhypertexte"/>
                <w:rFonts w:ascii="Verdana" w:hAnsi="Verdana"/>
                <w:bCs/>
                <w:noProof/>
                <w:webHidden/>
                <w:sz w:val="22"/>
                <w:szCs w:val="22"/>
              </w:rPr>
              <w:fldChar w:fldCharType="end"/>
            </w:r>
          </w:hyperlink>
        </w:p>
        <w:p w14:paraId="5A6B306E" w14:textId="072F1A8D" w:rsidR="004B530F" w:rsidRPr="004B530F" w:rsidRDefault="00A818F1">
          <w:pPr>
            <w:pStyle w:val="TM3"/>
            <w:tabs>
              <w:tab w:val="right" w:leader="underscore" w:pos="9060"/>
            </w:tabs>
            <w:rPr>
              <w:rStyle w:val="Lienhypertexte"/>
              <w:rFonts w:ascii="Verdana" w:hAnsi="Verdana"/>
              <w:bCs/>
              <w:noProof/>
            </w:rPr>
          </w:pPr>
          <w:hyperlink w:anchor="_Toc211430468" w:history="1">
            <w:r w:rsidR="004B530F" w:rsidRPr="004B530F">
              <w:rPr>
                <w:rStyle w:val="Lienhypertexte"/>
                <w:rFonts w:ascii="Verdana" w:hAnsi="Verdana"/>
                <w:bCs/>
                <w:noProof/>
                <w:sz w:val="22"/>
                <w:szCs w:val="22"/>
              </w:rPr>
              <w:t>4.2 Rédaction d’actes en la forme administrative et publicité foncière</w:t>
            </w:r>
            <w:r w:rsidR="004B530F" w:rsidRPr="004B530F">
              <w:rPr>
                <w:rStyle w:val="Lienhypertexte"/>
                <w:rFonts w:ascii="Verdana" w:hAnsi="Verdana"/>
                <w:bCs/>
                <w:noProof/>
                <w:webHidden/>
                <w:sz w:val="22"/>
                <w:szCs w:val="22"/>
              </w:rPr>
              <w:tab/>
            </w:r>
            <w:r w:rsidR="004B530F" w:rsidRPr="004B530F">
              <w:rPr>
                <w:rStyle w:val="Lienhypertexte"/>
                <w:rFonts w:ascii="Verdana" w:hAnsi="Verdana"/>
                <w:bCs/>
                <w:noProof/>
                <w:webHidden/>
                <w:sz w:val="22"/>
                <w:szCs w:val="22"/>
              </w:rPr>
              <w:fldChar w:fldCharType="begin"/>
            </w:r>
            <w:r w:rsidR="004B530F" w:rsidRPr="004B530F">
              <w:rPr>
                <w:rStyle w:val="Lienhypertexte"/>
                <w:rFonts w:ascii="Verdana" w:hAnsi="Verdana"/>
                <w:bCs/>
                <w:noProof/>
                <w:webHidden/>
                <w:sz w:val="22"/>
                <w:szCs w:val="22"/>
              </w:rPr>
              <w:instrText xml:space="preserve"> PAGEREF _Toc211430468 \h </w:instrText>
            </w:r>
            <w:r w:rsidR="004B530F" w:rsidRPr="004B530F">
              <w:rPr>
                <w:rStyle w:val="Lienhypertexte"/>
                <w:rFonts w:ascii="Verdana" w:hAnsi="Verdana"/>
                <w:bCs/>
                <w:noProof/>
                <w:webHidden/>
                <w:sz w:val="22"/>
                <w:szCs w:val="22"/>
              </w:rPr>
            </w:r>
            <w:r w:rsidR="004B530F" w:rsidRPr="004B530F">
              <w:rPr>
                <w:rStyle w:val="Lienhypertexte"/>
                <w:rFonts w:ascii="Verdana" w:hAnsi="Verdana"/>
                <w:bCs/>
                <w:noProof/>
                <w:webHidden/>
                <w:sz w:val="22"/>
                <w:szCs w:val="22"/>
              </w:rPr>
              <w:fldChar w:fldCharType="separate"/>
            </w:r>
            <w:r>
              <w:rPr>
                <w:rStyle w:val="Lienhypertexte"/>
                <w:rFonts w:ascii="Verdana" w:hAnsi="Verdana"/>
                <w:bCs/>
                <w:noProof/>
                <w:webHidden/>
                <w:sz w:val="22"/>
                <w:szCs w:val="22"/>
              </w:rPr>
              <w:t>16</w:t>
            </w:r>
            <w:r w:rsidR="004B530F" w:rsidRPr="004B530F">
              <w:rPr>
                <w:rStyle w:val="Lienhypertexte"/>
                <w:rFonts w:ascii="Verdana" w:hAnsi="Verdana"/>
                <w:bCs/>
                <w:noProof/>
                <w:webHidden/>
                <w:sz w:val="22"/>
                <w:szCs w:val="22"/>
              </w:rPr>
              <w:fldChar w:fldCharType="end"/>
            </w:r>
          </w:hyperlink>
        </w:p>
        <w:p w14:paraId="5D2DD190" w14:textId="4A764573" w:rsidR="004B530F" w:rsidRDefault="00A818F1" w:rsidP="00034DD7">
          <w:pPr>
            <w:pStyle w:val="TM1"/>
            <w:rPr>
              <w:rFonts w:eastAsiaTheme="minorEastAsia" w:cstheme="minorBidi"/>
              <w:sz w:val="22"/>
              <w:szCs w:val="22"/>
            </w:rPr>
          </w:pPr>
          <w:hyperlink w:anchor="_Toc211430469" w:history="1">
            <w:r w:rsidR="004B530F" w:rsidRPr="0015593D">
              <w:rPr>
                <w:rStyle w:val="Lienhypertexte"/>
                <w:caps/>
              </w:rPr>
              <w:t>Chapitre III :  MODALITÉS DE RÉALISATION  DES MISSIONS</w:t>
            </w:r>
            <w:r w:rsidR="004B530F">
              <w:rPr>
                <w:webHidden/>
              </w:rPr>
              <w:tab/>
            </w:r>
            <w:r w:rsidR="004B530F">
              <w:rPr>
                <w:webHidden/>
              </w:rPr>
              <w:fldChar w:fldCharType="begin"/>
            </w:r>
            <w:r w:rsidR="004B530F">
              <w:rPr>
                <w:webHidden/>
              </w:rPr>
              <w:instrText xml:space="preserve"> PAGEREF _Toc211430469 \h </w:instrText>
            </w:r>
            <w:r w:rsidR="004B530F">
              <w:rPr>
                <w:webHidden/>
              </w:rPr>
            </w:r>
            <w:r w:rsidR="004B530F">
              <w:rPr>
                <w:webHidden/>
              </w:rPr>
              <w:fldChar w:fldCharType="separate"/>
            </w:r>
            <w:r>
              <w:rPr>
                <w:webHidden/>
              </w:rPr>
              <w:t>19</w:t>
            </w:r>
            <w:r w:rsidR="004B530F">
              <w:rPr>
                <w:webHidden/>
              </w:rPr>
              <w:fldChar w:fldCharType="end"/>
            </w:r>
          </w:hyperlink>
        </w:p>
        <w:p w14:paraId="41CD66D7" w14:textId="323C07B2" w:rsidR="004B530F" w:rsidRDefault="00A818F1">
          <w:pPr>
            <w:pStyle w:val="TM2"/>
            <w:tabs>
              <w:tab w:val="right" w:leader="underscore" w:pos="9060"/>
            </w:tabs>
            <w:rPr>
              <w:rFonts w:eastAsiaTheme="minorEastAsia" w:cstheme="minorBidi"/>
              <w:b w:val="0"/>
              <w:bCs w:val="0"/>
              <w:noProof/>
            </w:rPr>
          </w:pPr>
          <w:hyperlink w:anchor="_Toc211430470" w:history="1">
            <w:r w:rsidR="004B530F" w:rsidRPr="0015593D">
              <w:rPr>
                <w:rStyle w:val="Lienhypertexte"/>
                <w:rFonts w:ascii="Verdana" w:hAnsi="Verdana"/>
                <w:noProof/>
              </w:rPr>
              <w:t>Article 5 : Qualité des personnes habilitées à saisir l’Agence</w:t>
            </w:r>
            <w:r w:rsidR="004B530F">
              <w:rPr>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_Toc211430470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19</w:t>
            </w:r>
            <w:r w:rsidR="004B530F" w:rsidRPr="004B530F">
              <w:rPr>
                <w:rStyle w:val="Lienhypertexte"/>
                <w:rFonts w:ascii="Verdana" w:hAnsi="Verdana"/>
                <w:noProof/>
                <w:webHidden/>
              </w:rPr>
              <w:fldChar w:fldCharType="end"/>
            </w:r>
          </w:hyperlink>
        </w:p>
        <w:p w14:paraId="7FEF24A9" w14:textId="5158F749" w:rsidR="004B530F" w:rsidRDefault="00A818F1">
          <w:pPr>
            <w:pStyle w:val="TM2"/>
            <w:tabs>
              <w:tab w:val="right" w:leader="underscore" w:pos="9060"/>
            </w:tabs>
            <w:rPr>
              <w:rFonts w:eastAsiaTheme="minorEastAsia" w:cstheme="minorBidi"/>
              <w:b w:val="0"/>
              <w:bCs w:val="0"/>
              <w:noProof/>
            </w:rPr>
          </w:pPr>
          <w:hyperlink w:anchor="_Toc211430471" w:history="1">
            <w:r w:rsidR="004B530F" w:rsidRPr="0015593D">
              <w:rPr>
                <w:rStyle w:val="Lienhypertexte"/>
                <w:rFonts w:ascii="Verdana" w:hAnsi="Verdana"/>
                <w:noProof/>
              </w:rPr>
              <w:t>Article 6 : Modalités de saisine de l’Agence</w:t>
            </w:r>
            <w:r w:rsidR="004B530F">
              <w:rPr>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_Toc211430471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19</w:t>
            </w:r>
            <w:r w:rsidR="004B530F" w:rsidRPr="004B530F">
              <w:rPr>
                <w:rStyle w:val="Lienhypertexte"/>
                <w:rFonts w:ascii="Verdana" w:hAnsi="Verdana"/>
                <w:noProof/>
                <w:webHidden/>
              </w:rPr>
              <w:fldChar w:fldCharType="end"/>
            </w:r>
          </w:hyperlink>
        </w:p>
        <w:p w14:paraId="145E7071" w14:textId="5188453D" w:rsidR="004B530F" w:rsidRPr="004B530F" w:rsidRDefault="00A818F1">
          <w:pPr>
            <w:pStyle w:val="TM2"/>
            <w:tabs>
              <w:tab w:val="right" w:leader="underscore" w:pos="9060"/>
            </w:tabs>
            <w:rPr>
              <w:rStyle w:val="Lienhypertexte"/>
              <w:rFonts w:ascii="Verdana" w:hAnsi="Verdana"/>
              <w:noProof/>
            </w:rPr>
          </w:pPr>
          <w:hyperlink w:anchor="_Toc211430472" w:history="1">
            <w:r w:rsidR="004B530F" w:rsidRPr="0015593D">
              <w:rPr>
                <w:rStyle w:val="Lienhypertexte"/>
                <w:rFonts w:ascii="Verdana" w:hAnsi="Verdana"/>
                <w:noProof/>
              </w:rPr>
              <w:t>Article 7 : Déroulement des missions</w:t>
            </w:r>
            <w:r w:rsidR="004B530F" w:rsidRPr="004B530F">
              <w:rPr>
                <w:rStyle w:val="Lienhypertexte"/>
                <w:rFonts w:ascii="Verdana" w:hAnsi="Verdana"/>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_Toc211430472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19</w:t>
            </w:r>
            <w:r w:rsidR="004B530F" w:rsidRPr="004B530F">
              <w:rPr>
                <w:rStyle w:val="Lienhypertexte"/>
                <w:rFonts w:ascii="Verdana" w:hAnsi="Verdana"/>
                <w:noProof/>
                <w:webHidden/>
              </w:rPr>
              <w:fldChar w:fldCharType="end"/>
            </w:r>
          </w:hyperlink>
        </w:p>
        <w:p w14:paraId="060C5B12" w14:textId="515F5125" w:rsidR="004B530F" w:rsidRPr="004B530F" w:rsidRDefault="00A818F1">
          <w:pPr>
            <w:pStyle w:val="TM2"/>
            <w:tabs>
              <w:tab w:val="right" w:leader="underscore" w:pos="9060"/>
            </w:tabs>
            <w:rPr>
              <w:rStyle w:val="Lienhypertexte"/>
              <w:rFonts w:ascii="Verdana" w:hAnsi="Verdana"/>
              <w:noProof/>
            </w:rPr>
          </w:pPr>
          <w:hyperlink w:anchor="_Toc211430473" w:history="1">
            <w:r w:rsidR="004B530F" w:rsidRPr="0015593D">
              <w:rPr>
                <w:rStyle w:val="Lienhypertexte"/>
                <w:rFonts w:ascii="Verdana" w:hAnsi="Verdana"/>
                <w:noProof/>
              </w:rPr>
              <w:t>Article 8 : Modes de réponse de l’Agence</w:t>
            </w:r>
            <w:r w:rsidR="004B530F" w:rsidRPr="004B530F">
              <w:rPr>
                <w:rStyle w:val="Lienhypertexte"/>
                <w:rFonts w:ascii="Verdana" w:hAnsi="Verdana"/>
                <w:noProof/>
                <w:webHidden/>
              </w:rPr>
              <w:tab/>
            </w:r>
            <w:r w:rsidR="004B530F" w:rsidRPr="004B530F">
              <w:rPr>
                <w:rStyle w:val="Lienhypertexte"/>
                <w:rFonts w:ascii="Verdana" w:hAnsi="Verdana"/>
                <w:noProof/>
                <w:webHidden/>
              </w:rPr>
              <w:fldChar w:fldCharType="begin"/>
            </w:r>
            <w:r w:rsidR="004B530F" w:rsidRPr="004B530F">
              <w:rPr>
                <w:rStyle w:val="Lienhypertexte"/>
                <w:rFonts w:ascii="Verdana" w:hAnsi="Verdana"/>
                <w:noProof/>
                <w:webHidden/>
              </w:rPr>
              <w:instrText xml:space="preserve"> PAGEREF _Toc211430473 \h </w:instrText>
            </w:r>
            <w:r w:rsidR="004B530F" w:rsidRPr="004B530F">
              <w:rPr>
                <w:rStyle w:val="Lienhypertexte"/>
                <w:rFonts w:ascii="Verdana" w:hAnsi="Verdana"/>
                <w:noProof/>
                <w:webHidden/>
              </w:rPr>
            </w:r>
            <w:r w:rsidR="004B530F" w:rsidRPr="004B530F">
              <w:rPr>
                <w:rStyle w:val="Lienhypertexte"/>
                <w:rFonts w:ascii="Verdana" w:hAnsi="Verdana"/>
                <w:noProof/>
                <w:webHidden/>
              </w:rPr>
              <w:fldChar w:fldCharType="separate"/>
            </w:r>
            <w:r>
              <w:rPr>
                <w:rStyle w:val="Lienhypertexte"/>
                <w:rFonts w:ascii="Verdana" w:hAnsi="Verdana"/>
                <w:noProof/>
                <w:webHidden/>
              </w:rPr>
              <w:t>20</w:t>
            </w:r>
            <w:r w:rsidR="004B530F" w:rsidRPr="004B530F">
              <w:rPr>
                <w:rStyle w:val="Lienhypertexte"/>
                <w:rFonts w:ascii="Verdana" w:hAnsi="Verdana"/>
                <w:noProof/>
                <w:webHidden/>
              </w:rPr>
              <w:fldChar w:fldCharType="end"/>
            </w:r>
          </w:hyperlink>
        </w:p>
        <w:p w14:paraId="230E87F9" w14:textId="5C14B516" w:rsidR="004B530F" w:rsidRDefault="00A818F1">
          <w:pPr>
            <w:pStyle w:val="TM2"/>
            <w:tabs>
              <w:tab w:val="right" w:leader="underscore" w:pos="9060"/>
            </w:tabs>
            <w:rPr>
              <w:rFonts w:eastAsiaTheme="minorEastAsia" w:cstheme="minorBidi"/>
              <w:b w:val="0"/>
              <w:bCs w:val="0"/>
              <w:noProof/>
            </w:rPr>
          </w:pPr>
          <w:hyperlink w:anchor="_Toc211430474" w:history="1">
            <w:r w:rsidR="004B530F" w:rsidRPr="0015593D">
              <w:rPr>
                <w:rStyle w:val="Lienhypertexte"/>
                <w:rFonts w:ascii="Verdana" w:hAnsi="Verdana"/>
                <w:noProof/>
              </w:rPr>
              <w:t>Article 9 : Tarification des missions</w:t>
            </w:r>
            <w:r w:rsidR="004B530F">
              <w:rPr>
                <w:noProof/>
                <w:webHidden/>
              </w:rPr>
              <w:tab/>
            </w:r>
            <w:r w:rsidR="004B530F" w:rsidRPr="00034DD7">
              <w:rPr>
                <w:rFonts w:ascii="Verdana" w:hAnsi="Verdana"/>
                <w:noProof/>
                <w:webHidden/>
              </w:rPr>
              <w:fldChar w:fldCharType="begin"/>
            </w:r>
            <w:r w:rsidR="004B530F" w:rsidRPr="00034DD7">
              <w:rPr>
                <w:rFonts w:ascii="Verdana" w:hAnsi="Verdana"/>
                <w:noProof/>
                <w:webHidden/>
              </w:rPr>
              <w:instrText xml:space="preserve"> PAGEREF _Toc211430474 \h </w:instrText>
            </w:r>
            <w:r w:rsidR="004B530F" w:rsidRPr="00034DD7">
              <w:rPr>
                <w:rFonts w:ascii="Verdana" w:hAnsi="Verdana"/>
                <w:noProof/>
                <w:webHidden/>
              </w:rPr>
            </w:r>
            <w:r w:rsidR="004B530F" w:rsidRPr="00034DD7">
              <w:rPr>
                <w:rFonts w:ascii="Verdana" w:hAnsi="Verdana"/>
                <w:noProof/>
                <w:webHidden/>
              </w:rPr>
              <w:fldChar w:fldCharType="separate"/>
            </w:r>
            <w:r>
              <w:rPr>
                <w:rFonts w:ascii="Verdana" w:hAnsi="Verdana"/>
                <w:noProof/>
                <w:webHidden/>
              </w:rPr>
              <w:t>20</w:t>
            </w:r>
            <w:r w:rsidR="004B530F" w:rsidRPr="00034DD7">
              <w:rPr>
                <w:rFonts w:ascii="Verdana" w:hAnsi="Verdana"/>
                <w:noProof/>
                <w:webHidden/>
              </w:rPr>
              <w:fldChar w:fldCharType="end"/>
            </w:r>
          </w:hyperlink>
        </w:p>
        <w:p w14:paraId="7F832B67" w14:textId="7A3C9F14" w:rsidR="004B530F" w:rsidRPr="004B530F" w:rsidRDefault="00854CBB">
          <w:pPr>
            <w:pStyle w:val="TM2"/>
            <w:tabs>
              <w:tab w:val="right" w:leader="underscore" w:pos="9060"/>
            </w:tabs>
            <w:rPr>
              <w:rFonts w:ascii="Verdana" w:eastAsiaTheme="minorEastAsia" w:hAnsi="Verdana" w:cstheme="minorBidi"/>
              <w:b w:val="0"/>
              <w:bCs w:val="0"/>
              <w:noProof/>
            </w:rPr>
          </w:pPr>
          <w:r w:rsidRPr="00854CBB">
            <w:rPr>
              <w:rStyle w:val="Lienhypertexte"/>
              <w:rFonts w:ascii="Verdana" w:hAnsi="Verdana"/>
              <w:b w:val="0"/>
              <w:noProof/>
              <w:u w:val="none"/>
            </w:rPr>
            <w:t xml:space="preserve">  </w:t>
          </w:r>
          <w:hyperlink w:anchor="_Toc211430475" w:history="1">
            <w:r w:rsidR="004B530F" w:rsidRPr="004B530F">
              <w:rPr>
                <w:rStyle w:val="Lienhypertexte"/>
                <w:rFonts w:ascii="Verdana" w:hAnsi="Verdana"/>
                <w:b w:val="0"/>
                <w:noProof/>
              </w:rPr>
              <w:t>9.1 Missions relevant de l’offre de service « socle »</w:t>
            </w:r>
            <w:r w:rsidR="004B530F" w:rsidRPr="004B530F">
              <w:rPr>
                <w:rFonts w:ascii="Verdana" w:hAnsi="Verdana"/>
                <w:b w:val="0"/>
                <w:noProof/>
                <w:webHidden/>
              </w:rPr>
              <w:tab/>
            </w:r>
            <w:r w:rsidR="004B530F" w:rsidRPr="004B530F">
              <w:rPr>
                <w:rFonts w:ascii="Verdana" w:hAnsi="Verdana"/>
                <w:b w:val="0"/>
                <w:noProof/>
                <w:webHidden/>
              </w:rPr>
              <w:fldChar w:fldCharType="begin"/>
            </w:r>
            <w:r w:rsidR="004B530F" w:rsidRPr="004B530F">
              <w:rPr>
                <w:rFonts w:ascii="Verdana" w:hAnsi="Verdana"/>
                <w:b w:val="0"/>
                <w:noProof/>
                <w:webHidden/>
              </w:rPr>
              <w:instrText xml:space="preserve"> PAGEREF _Toc211430475 \h </w:instrText>
            </w:r>
            <w:r w:rsidR="004B530F" w:rsidRPr="004B530F">
              <w:rPr>
                <w:rFonts w:ascii="Verdana" w:hAnsi="Verdana"/>
                <w:b w:val="0"/>
                <w:noProof/>
                <w:webHidden/>
              </w:rPr>
            </w:r>
            <w:r w:rsidR="004B530F" w:rsidRPr="004B530F">
              <w:rPr>
                <w:rFonts w:ascii="Verdana" w:hAnsi="Verdana"/>
                <w:b w:val="0"/>
                <w:noProof/>
                <w:webHidden/>
              </w:rPr>
              <w:fldChar w:fldCharType="separate"/>
            </w:r>
            <w:r w:rsidR="00A818F1">
              <w:rPr>
                <w:rFonts w:ascii="Verdana" w:hAnsi="Verdana"/>
                <w:b w:val="0"/>
                <w:noProof/>
                <w:webHidden/>
              </w:rPr>
              <w:t>20</w:t>
            </w:r>
            <w:r w:rsidR="004B530F" w:rsidRPr="004B530F">
              <w:rPr>
                <w:rFonts w:ascii="Verdana" w:hAnsi="Verdana"/>
                <w:b w:val="0"/>
                <w:noProof/>
                <w:webHidden/>
              </w:rPr>
              <w:fldChar w:fldCharType="end"/>
            </w:r>
          </w:hyperlink>
        </w:p>
        <w:p w14:paraId="6625075A" w14:textId="28B0AAC7" w:rsidR="004B530F" w:rsidRPr="00854CBB" w:rsidRDefault="00854CBB">
          <w:pPr>
            <w:pStyle w:val="TM2"/>
            <w:tabs>
              <w:tab w:val="right" w:leader="underscore" w:pos="9060"/>
            </w:tabs>
            <w:rPr>
              <w:rFonts w:ascii="Verdana" w:eastAsiaTheme="minorEastAsia" w:hAnsi="Verdana" w:cstheme="minorBidi"/>
              <w:b w:val="0"/>
              <w:bCs w:val="0"/>
              <w:noProof/>
            </w:rPr>
          </w:pPr>
          <w:r w:rsidRPr="00854CBB">
            <w:rPr>
              <w:rStyle w:val="Lienhypertexte"/>
              <w:rFonts w:ascii="Verdana" w:hAnsi="Verdana"/>
              <w:b w:val="0"/>
              <w:noProof/>
              <w:u w:val="none"/>
            </w:rPr>
            <w:t xml:space="preserve">  </w:t>
          </w:r>
          <w:hyperlink w:anchor="_Toc211430476" w:history="1">
            <w:r w:rsidR="004B530F" w:rsidRPr="00854CBB">
              <w:rPr>
                <w:rStyle w:val="Lienhypertexte"/>
                <w:rFonts w:ascii="Verdana" w:hAnsi="Verdana"/>
                <w:b w:val="0"/>
                <w:noProof/>
                <w:u w:val="none"/>
              </w:rPr>
              <w:t>9.2 Missions relevant d’une offre additionnelle payante spécifique</w:t>
            </w:r>
            <w:r w:rsidR="004B530F" w:rsidRPr="00854CBB">
              <w:rPr>
                <w:rFonts w:ascii="Verdana" w:hAnsi="Verdana"/>
                <w:b w:val="0"/>
                <w:noProof/>
                <w:webHidden/>
              </w:rPr>
              <w:tab/>
            </w:r>
            <w:r w:rsidR="004B530F" w:rsidRPr="00854CBB">
              <w:rPr>
                <w:rFonts w:ascii="Verdana" w:hAnsi="Verdana"/>
                <w:b w:val="0"/>
                <w:noProof/>
                <w:webHidden/>
              </w:rPr>
              <w:fldChar w:fldCharType="begin"/>
            </w:r>
            <w:r w:rsidR="004B530F" w:rsidRPr="00854CBB">
              <w:rPr>
                <w:rFonts w:ascii="Verdana" w:hAnsi="Verdana"/>
                <w:b w:val="0"/>
                <w:noProof/>
                <w:webHidden/>
              </w:rPr>
              <w:instrText xml:space="preserve"> PAGEREF _Toc211430476 \h </w:instrText>
            </w:r>
            <w:r w:rsidR="004B530F" w:rsidRPr="00854CBB">
              <w:rPr>
                <w:rFonts w:ascii="Verdana" w:hAnsi="Verdana"/>
                <w:b w:val="0"/>
                <w:noProof/>
                <w:webHidden/>
              </w:rPr>
            </w:r>
            <w:r w:rsidR="004B530F" w:rsidRPr="00854CBB">
              <w:rPr>
                <w:rFonts w:ascii="Verdana" w:hAnsi="Verdana"/>
                <w:b w:val="0"/>
                <w:noProof/>
                <w:webHidden/>
              </w:rPr>
              <w:fldChar w:fldCharType="separate"/>
            </w:r>
            <w:r w:rsidR="00A818F1">
              <w:rPr>
                <w:rFonts w:ascii="Verdana" w:hAnsi="Verdana"/>
                <w:b w:val="0"/>
                <w:noProof/>
                <w:webHidden/>
              </w:rPr>
              <w:t>20</w:t>
            </w:r>
            <w:r w:rsidR="004B530F" w:rsidRPr="00854CBB">
              <w:rPr>
                <w:rFonts w:ascii="Verdana" w:hAnsi="Verdana"/>
                <w:b w:val="0"/>
                <w:noProof/>
                <w:webHidden/>
              </w:rPr>
              <w:fldChar w:fldCharType="end"/>
            </w:r>
          </w:hyperlink>
        </w:p>
        <w:p w14:paraId="3597E821" w14:textId="030A7149" w:rsidR="004B530F" w:rsidRPr="00854CBB" w:rsidRDefault="00854CBB">
          <w:pPr>
            <w:pStyle w:val="TM2"/>
            <w:tabs>
              <w:tab w:val="right" w:leader="underscore" w:pos="9060"/>
            </w:tabs>
            <w:rPr>
              <w:rFonts w:ascii="Verdana" w:eastAsiaTheme="minorEastAsia" w:hAnsi="Verdana" w:cstheme="minorBidi"/>
              <w:b w:val="0"/>
              <w:bCs w:val="0"/>
              <w:noProof/>
            </w:rPr>
          </w:pPr>
          <w:r w:rsidRPr="00854CBB">
            <w:rPr>
              <w:rStyle w:val="Lienhypertexte"/>
              <w:rFonts w:ascii="Verdana" w:hAnsi="Verdana"/>
              <w:b w:val="0"/>
              <w:noProof/>
              <w:u w:val="none"/>
            </w:rPr>
            <w:t xml:space="preserve">  </w:t>
          </w:r>
          <w:hyperlink w:anchor="_Toc211430477" w:history="1">
            <w:r w:rsidR="004B530F" w:rsidRPr="00854CBB">
              <w:rPr>
                <w:rStyle w:val="Lienhypertexte"/>
                <w:rFonts w:ascii="Verdana" w:hAnsi="Verdana"/>
                <w:b w:val="0"/>
                <w:noProof/>
                <w:u w:val="none"/>
              </w:rPr>
              <w:t>9.3 Missions relevant d’une offre payante à l’acte</w:t>
            </w:r>
            <w:r w:rsidR="004B530F" w:rsidRPr="00854CBB">
              <w:rPr>
                <w:rFonts w:ascii="Verdana" w:hAnsi="Verdana"/>
                <w:b w:val="0"/>
                <w:noProof/>
                <w:webHidden/>
              </w:rPr>
              <w:tab/>
            </w:r>
            <w:r w:rsidR="004B530F" w:rsidRPr="00854CBB">
              <w:rPr>
                <w:rFonts w:ascii="Verdana" w:hAnsi="Verdana"/>
                <w:b w:val="0"/>
                <w:noProof/>
                <w:webHidden/>
              </w:rPr>
              <w:fldChar w:fldCharType="begin"/>
            </w:r>
            <w:r w:rsidR="004B530F" w:rsidRPr="00854CBB">
              <w:rPr>
                <w:rFonts w:ascii="Verdana" w:hAnsi="Verdana"/>
                <w:b w:val="0"/>
                <w:noProof/>
                <w:webHidden/>
              </w:rPr>
              <w:instrText xml:space="preserve"> PAGEREF _Toc211430477 \h </w:instrText>
            </w:r>
            <w:r w:rsidR="004B530F" w:rsidRPr="00854CBB">
              <w:rPr>
                <w:rFonts w:ascii="Verdana" w:hAnsi="Verdana"/>
                <w:b w:val="0"/>
                <w:noProof/>
                <w:webHidden/>
              </w:rPr>
            </w:r>
            <w:r w:rsidR="004B530F" w:rsidRPr="00854CBB">
              <w:rPr>
                <w:rFonts w:ascii="Verdana" w:hAnsi="Verdana"/>
                <w:b w:val="0"/>
                <w:noProof/>
                <w:webHidden/>
              </w:rPr>
              <w:fldChar w:fldCharType="separate"/>
            </w:r>
            <w:r w:rsidR="00A818F1">
              <w:rPr>
                <w:rFonts w:ascii="Verdana" w:hAnsi="Verdana"/>
                <w:b w:val="0"/>
                <w:noProof/>
                <w:webHidden/>
              </w:rPr>
              <w:t>21</w:t>
            </w:r>
            <w:r w:rsidR="004B530F" w:rsidRPr="00854CBB">
              <w:rPr>
                <w:rFonts w:ascii="Verdana" w:hAnsi="Verdana"/>
                <w:b w:val="0"/>
                <w:noProof/>
                <w:webHidden/>
              </w:rPr>
              <w:fldChar w:fldCharType="end"/>
            </w:r>
          </w:hyperlink>
        </w:p>
        <w:p w14:paraId="1FB10B10" w14:textId="5A11558A" w:rsidR="004B530F" w:rsidRDefault="00A818F1">
          <w:pPr>
            <w:pStyle w:val="TM2"/>
            <w:tabs>
              <w:tab w:val="right" w:leader="underscore" w:pos="9060"/>
            </w:tabs>
            <w:rPr>
              <w:rFonts w:eastAsiaTheme="minorEastAsia" w:cstheme="minorBidi"/>
              <w:b w:val="0"/>
              <w:bCs w:val="0"/>
              <w:noProof/>
            </w:rPr>
          </w:pPr>
          <w:hyperlink w:anchor="_Toc211430478" w:history="1">
            <w:r w:rsidR="004B530F" w:rsidRPr="0015593D">
              <w:rPr>
                <w:rStyle w:val="Lienhypertexte"/>
                <w:rFonts w:ascii="Verdana" w:hAnsi="Verdana"/>
                <w:noProof/>
              </w:rPr>
              <w:t>Article 10 : Clôture des missions</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_Toc211430478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22</w:t>
            </w:r>
            <w:r w:rsidR="004B530F" w:rsidRPr="00034DD7">
              <w:rPr>
                <w:rStyle w:val="Lienhypertexte"/>
                <w:rFonts w:ascii="Verdana" w:hAnsi="Verdana"/>
                <w:noProof/>
                <w:webHidden/>
              </w:rPr>
              <w:fldChar w:fldCharType="end"/>
            </w:r>
          </w:hyperlink>
        </w:p>
        <w:p w14:paraId="66022CD1" w14:textId="5E00930D" w:rsidR="004B530F" w:rsidRDefault="00A818F1">
          <w:pPr>
            <w:pStyle w:val="TM2"/>
            <w:tabs>
              <w:tab w:val="right" w:leader="underscore" w:pos="9060"/>
            </w:tabs>
            <w:rPr>
              <w:rFonts w:eastAsiaTheme="minorEastAsia" w:cstheme="minorBidi"/>
              <w:b w:val="0"/>
              <w:bCs w:val="0"/>
              <w:noProof/>
            </w:rPr>
          </w:pPr>
          <w:hyperlink w:anchor="_Toc211430479" w:history="1">
            <w:r w:rsidR="004B530F" w:rsidRPr="0015593D">
              <w:rPr>
                <w:rStyle w:val="Lienhypertexte"/>
                <w:rFonts w:ascii="Verdana" w:hAnsi="Verdana"/>
                <w:noProof/>
              </w:rPr>
              <w:t>Article 11 : Facturation et règlement</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_Toc211430479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22</w:t>
            </w:r>
            <w:r w:rsidR="004B530F" w:rsidRPr="00034DD7">
              <w:rPr>
                <w:rStyle w:val="Lienhypertexte"/>
                <w:rFonts w:ascii="Verdana" w:hAnsi="Verdana"/>
                <w:noProof/>
                <w:webHidden/>
              </w:rPr>
              <w:fldChar w:fldCharType="end"/>
            </w:r>
          </w:hyperlink>
        </w:p>
        <w:p w14:paraId="7C7E3D1E" w14:textId="0C12327A" w:rsidR="004B530F" w:rsidRDefault="00A818F1">
          <w:pPr>
            <w:pStyle w:val="TM2"/>
            <w:tabs>
              <w:tab w:val="right" w:leader="underscore" w:pos="9060"/>
            </w:tabs>
            <w:rPr>
              <w:rFonts w:eastAsiaTheme="minorEastAsia" w:cstheme="minorBidi"/>
              <w:b w:val="0"/>
              <w:bCs w:val="0"/>
              <w:noProof/>
            </w:rPr>
          </w:pPr>
          <w:hyperlink w:anchor="_Toc211430480" w:history="1">
            <w:r w:rsidR="004B530F" w:rsidRPr="0015593D">
              <w:rPr>
                <w:rStyle w:val="Lienhypertexte"/>
                <w:rFonts w:ascii="Verdana" w:hAnsi="Verdana"/>
                <w:noProof/>
              </w:rPr>
              <w:t>Article 12 : Responsabilité et assurances</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_Toc211430480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23</w:t>
            </w:r>
            <w:r w:rsidR="004B530F" w:rsidRPr="00034DD7">
              <w:rPr>
                <w:rStyle w:val="Lienhypertexte"/>
                <w:rFonts w:ascii="Verdana" w:hAnsi="Verdana"/>
                <w:noProof/>
                <w:webHidden/>
              </w:rPr>
              <w:fldChar w:fldCharType="end"/>
            </w:r>
          </w:hyperlink>
        </w:p>
        <w:p w14:paraId="11FB9705" w14:textId="45B0F6FB" w:rsidR="004B530F" w:rsidRDefault="00A818F1" w:rsidP="00034DD7">
          <w:pPr>
            <w:pStyle w:val="TM1"/>
            <w:rPr>
              <w:rFonts w:eastAsiaTheme="minorEastAsia" w:cstheme="minorBidi"/>
              <w:sz w:val="22"/>
              <w:szCs w:val="22"/>
            </w:rPr>
          </w:pPr>
          <w:hyperlink w:anchor="_Toc211430481" w:history="1">
            <w:r w:rsidR="004B530F" w:rsidRPr="0015593D">
              <w:rPr>
                <w:rStyle w:val="Lienhypertexte"/>
              </w:rPr>
              <w:t>CHAPITRE IV : LES RÈGLES DE FONCTIONNEMENT  DES ORGANES DÉLIBERANTS DE L’AGENCE</w:t>
            </w:r>
            <w:r w:rsidR="004B530F">
              <w:rPr>
                <w:webHidden/>
              </w:rPr>
              <w:tab/>
            </w:r>
            <w:r w:rsidR="004B530F">
              <w:rPr>
                <w:webHidden/>
              </w:rPr>
              <w:fldChar w:fldCharType="begin"/>
            </w:r>
            <w:r w:rsidR="004B530F">
              <w:rPr>
                <w:webHidden/>
              </w:rPr>
              <w:instrText xml:space="preserve"> PAGEREF _Toc211430481 \h </w:instrText>
            </w:r>
            <w:r w:rsidR="004B530F">
              <w:rPr>
                <w:webHidden/>
              </w:rPr>
            </w:r>
            <w:r w:rsidR="004B530F">
              <w:rPr>
                <w:webHidden/>
              </w:rPr>
              <w:fldChar w:fldCharType="separate"/>
            </w:r>
            <w:r>
              <w:rPr>
                <w:webHidden/>
              </w:rPr>
              <w:t>23</w:t>
            </w:r>
            <w:r w:rsidR="004B530F">
              <w:rPr>
                <w:webHidden/>
              </w:rPr>
              <w:fldChar w:fldCharType="end"/>
            </w:r>
          </w:hyperlink>
        </w:p>
        <w:p w14:paraId="7BDD5CAD" w14:textId="608B0523" w:rsidR="004B530F" w:rsidRDefault="00A818F1">
          <w:pPr>
            <w:pStyle w:val="TM2"/>
            <w:tabs>
              <w:tab w:val="right" w:leader="underscore" w:pos="9060"/>
            </w:tabs>
            <w:rPr>
              <w:rFonts w:eastAsiaTheme="minorEastAsia" w:cstheme="minorBidi"/>
              <w:b w:val="0"/>
              <w:bCs w:val="0"/>
              <w:noProof/>
            </w:rPr>
          </w:pPr>
          <w:hyperlink w:anchor="_Toc211430482" w:history="1">
            <w:r w:rsidR="004B530F" w:rsidRPr="0015593D">
              <w:rPr>
                <w:rStyle w:val="Lienhypertexte"/>
                <w:rFonts w:ascii="Verdana" w:hAnsi="Verdana"/>
                <w:noProof/>
              </w:rPr>
              <w:t>Article 13 : Nomination des membres du Conseil d’Administration</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_Toc211430482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23</w:t>
            </w:r>
            <w:r w:rsidR="004B530F" w:rsidRPr="00034DD7">
              <w:rPr>
                <w:rStyle w:val="Lienhypertexte"/>
                <w:rFonts w:ascii="Verdana" w:hAnsi="Verdana"/>
                <w:noProof/>
                <w:webHidden/>
              </w:rPr>
              <w:fldChar w:fldCharType="end"/>
            </w:r>
          </w:hyperlink>
        </w:p>
        <w:p w14:paraId="76394C16" w14:textId="4C395174" w:rsidR="004B530F" w:rsidRPr="00034DD7" w:rsidRDefault="00A818F1">
          <w:pPr>
            <w:pStyle w:val="TM2"/>
            <w:tabs>
              <w:tab w:val="right" w:leader="underscore" w:pos="9060"/>
            </w:tabs>
            <w:rPr>
              <w:rStyle w:val="Lienhypertexte"/>
              <w:rFonts w:ascii="Verdana" w:hAnsi="Verdana"/>
              <w:noProof/>
            </w:rPr>
          </w:pPr>
          <w:hyperlink w:anchor="_Toc211430483" w:history="1">
            <w:r w:rsidR="004B530F" w:rsidRPr="0015593D">
              <w:rPr>
                <w:rStyle w:val="Lienhypertexte"/>
                <w:rFonts w:ascii="Verdana" w:hAnsi="Verdana"/>
                <w:noProof/>
              </w:rPr>
              <w:t>Article 14 : Réunions de l’Assemblée Générale et du Conseil d’Administration</w:t>
            </w:r>
            <w:r w:rsidR="004B530F" w:rsidRPr="00034DD7">
              <w:rPr>
                <w:rStyle w:val="Lienhypertexte"/>
                <w:rFonts w:ascii="Verdana" w:hAnsi="Verdana"/>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_Toc211430483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23</w:t>
            </w:r>
            <w:r w:rsidR="004B530F" w:rsidRPr="00034DD7">
              <w:rPr>
                <w:rStyle w:val="Lienhypertexte"/>
                <w:rFonts w:ascii="Verdana" w:hAnsi="Verdana"/>
                <w:noProof/>
                <w:webHidden/>
              </w:rPr>
              <w:fldChar w:fldCharType="end"/>
            </w:r>
          </w:hyperlink>
        </w:p>
        <w:p w14:paraId="0F28CFEC" w14:textId="0CC5BF73" w:rsidR="004B530F" w:rsidRDefault="00A818F1">
          <w:pPr>
            <w:pStyle w:val="TM2"/>
            <w:tabs>
              <w:tab w:val="right" w:leader="underscore" w:pos="9060"/>
            </w:tabs>
            <w:rPr>
              <w:rFonts w:eastAsiaTheme="minorEastAsia" w:cstheme="minorBidi"/>
              <w:b w:val="0"/>
              <w:bCs w:val="0"/>
              <w:noProof/>
            </w:rPr>
          </w:pPr>
          <w:hyperlink w:anchor="_Toc211430484" w:history="1">
            <w:r w:rsidR="004B530F" w:rsidRPr="0015593D">
              <w:rPr>
                <w:rStyle w:val="Lienhypertexte"/>
                <w:rFonts w:ascii="Verdana" w:hAnsi="Verdana"/>
                <w:noProof/>
              </w:rPr>
              <w:t>Article 15 : Commission d’Appel d’Offres</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_Toc211430484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24</w:t>
            </w:r>
            <w:r w:rsidR="004B530F" w:rsidRPr="00034DD7">
              <w:rPr>
                <w:rStyle w:val="Lienhypertexte"/>
                <w:rFonts w:ascii="Verdana" w:hAnsi="Verdana"/>
                <w:noProof/>
                <w:webHidden/>
              </w:rPr>
              <w:fldChar w:fldCharType="end"/>
            </w:r>
          </w:hyperlink>
        </w:p>
        <w:p w14:paraId="2BBD41D0" w14:textId="6FD85533" w:rsidR="004B530F" w:rsidRDefault="00A818F1">
          <w:pPr>
            <w:pStyle w:val="TM2"/>
            <w:tabs>
              <w:tab w:val="right" w:leader="underscore" w:pos="9060"/>
            </w:tabs>
            <w:rPr>
              <w:rFonts w:eastAsiaTheme="minorEastAsia" w:cstheme="minorBidi"/>
              <w:b w:val="0"/>
              <w:bCs w:val="0"/>
              <w:noProof/>
            </w:rPr>
          </w:pPr>
          <w:hyperlink w:anchor="_Toc211430485" w:history="1">
            <w:r w:rsidR="004B530F" w:rsidRPr="0015593D">
              <w:rPr>
                <w:rStyle w:val="Lienhypertexte"/>
                <w:rFonts w:ascii="Verdana" w:hAnsi="Verdana"/>
                <w:noProof/>
              </w:rPr>
              <w:t>Article 16 : La police des réunions de l’Assemblée Générale et du Conseil d’Administration</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_Toc211430485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24</w:t>
            </w:r>
            <w:r w:rsidR="004B530F" w:rsidRPr="00034DD7">
              <w:rPr>
                <w:rStyle w:val="Lienhypertexte"/>
                <w:rFonts w:ascii="Verdana" w:hAnsi="Verdana"/>
                <w:noProof/>
                <w:webHidden/>
              </w:rPr>
              <w:fldChar w:fldCharType="end"/>
            </w:r>
          </w:hyperlink>
        </w:p>
        <w:p w14:paraId="1692A16E" w14:textId="74B60770" w:rsidR="004B530F" w:rsidRDefault="00A818F1">
          <w:pPr>
            <w:pStyle w:val="TM2"/>
            <w:tabs>
              <w:tab w:val="right" w:leader="underscore" w:pos="9060"/>
            </w:tabs>
            <w:rPr>
              <w:rFonts w:eastAsiaTheme="minorEastAsia" w:cstheme="minorBidi"/>
              <w:b w:val="0"/>
              <w:bCs w:val="0"/>
              <w:noProof/>
            </w:rPr>
          </w:pPr>
          <w:hyperlink w:anchor="_Toc211430486" w:history="1">
            <w:r w:rsidR="004B530F" w:rsidRPr="0015593D">
              <w:rPr>
                <w:rStyle w:val="Lienhypertexte"/>
                <w:rFonts w:ascii="Verdana" w:hAnsi="Verdana"/>
                <w:noProof/>
              </w:rPr>
              <w:t>Article 17: Les divers modes de votation</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_Toc211430486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25</w:t>
            </w:r>
            <w:r w:rsidR="004B530F" w:rsidRPr="00034DD7">
              <w:rPr>
                <w:rStyle w:val="Lienhypertexte"/>
                <w:rFonts w:ascii="Verdana" w:hAnsi="Verdana"/>
                <w:noProof/>
                <w:webHidden/>
              </w:rPr>
              <w:fldChar w:fldCharType="end"/>
            </w:r>
          </w:hyperlink>
        </w:p>
        <w:p w14:paraId="1247BCC6" w14:textId="1FE6C23B" w:rsidR="004B530F" w:rsidRPr="00034DD7" w:rsidRDefault="00A818F1">
          <w:pPr>
            <w:pStyle w:val="TM2"/>
            <w:tabs>
              <w:tab w:val="right" w:leader="underscore" w:pos="9060"/>
            </w:tabs>
            <w:rPr>
              <w:rStyle w:val="Lienhypertexte"/>
              <w:rFonts w:ascii="Verdana" w:hAnsi="Verdana"/>
              <w:noProof/>
            </w:rPr>
          </w:pPr>
          <w:hyperlink w:anchor="_Toc211430487" w:history="1">
            <w:r w:rsidR="004B530F" w:rsidRPr="0015593D">
              <w:rPr>
                <w:rStyle w:val="Lienhypertexte"/>
                <w:rFonts w:ascii="Verdana" w:hAnsi="Verdana"/>
                <w:noProof/>
              </w:rPr>
              <w:t>Article 18 : Les commissions consultatives / groupes de travail</w:t>
            </w:r>
            <w:r w:rsidR="004B530F" w:rsidRPr="00034DD7">
              <w:rPr>
                <w:rStyle w:val="Lienhypertexte"/>
                <w:rFonts w:ascii="Verdana" w:hAnsi="Verdana"/>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_Toc211430487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26</w:t>
            </w:r>
            <w:r w:rsidR="004B530F" w:rsidRPr="00034DD7">
              <w:rPr>
                <w:rStyle w:val="Lienhypertexte"/>
                <w:rFonts w:ascii="Verdana" w:hAnsi="Verdana"/>
                <w:noProof/>
                <w:webHidden/>
              </w:rPr>
              <w:fldChar w:fldCharType="end"/>
            </w:r>
          </w:hyperlink>
        </w:p>
        <w:p w14:paraId="6521BA2A" w14:textId="4CE14511" w:rsidR="004B530F" w:rsidRDefault="00A818F1" w:rsidP="00034DD7">
          <w:pPr>
            <w:pStyle w:val="TM1"/>
            <w:rPr>
              <w:rFonts w:eastAsiaTheme="minorEastAsia" w:cstheme="minorBidi"/>
              <w:sz w:val="22"/>
              <w:szCs w:val="22"/>
            </w:rPr>
          </w:pPr>
          <w:hyperlink w:anchor="_Toc211430488" w:history="1">
            <w:r w:rsidR="004B530F" w:rsidRPr="0015593D">
              <w:rPr>
                <w:rStyle w:val="Lienhypertexte"/>
                <w:caps/>
              </w:rPr>
              <w:t xml:space="preserve">Chapitre </w:t>
            </w:r>
            <w:r w:rsidR="004B530F" w:rsidRPr="0015593D">
              <w:rPr>
                <w:rStyle w:val="Lienhypertexte"/>
              </w:rPr>
              <w:t>V :  DISPOSITIONS DIVERSES</w:t>
            </w:r>
            <w:r w:rsidR="004B530F">
              <w:rPr>
                <w:webHidden/>
              </w:rPr>
              <w:tab/>
            </w:r>
            <w:r w:rsidR="004B530F">
              <w:rPr>
                <w:webHidden/>
              </w:rPr>
              <w:fldChar w:fldCharType="begin"/>
            </w:r>
            <w:r w:rsidR="004B530F">
              <w:rPr>
                <w:webHidden/>
              </w:rPr>
              <w:instrText xml:space="preserve"> PAGEREF _Toc211430488 \h </w:instrText>
            </w:r>
            <w:r w:rsidR="004B530F">
              <w:rPr>
                <w:webHidden/>
              </w:rPr>
            </w:r>
            <w:r w:rsidR="004B530F">
              <w:rPr>
                <w:webHidden/>
              </w:rPr>
              <w:fldChar w:fldCharType="separate"/>
            </w:r>
            <w:r>
              <w:rPr>
                <w:webHidden/>
              </w:rPr>
              <w:t>26</w:t>
            </w:r>
            <w:r w:rsidR="004B530F">
              <w:rPr>
                <w:webHidden/>
              </w:rPr>
              <w:fldChar w:fldCharType="end"/>
            </w:r>
          </w:hyperlink>
        </w:p>
        <w:p w14:paraId="59EFCCFA" w14:textId="5E8E7DA9" w:rsidR="004B530F" w:rsidRDefault="00A818F1">
          <w:pPr>
            <w:pStyle w:val="TM2"/>
            <w:tabs>
              <w:tab w:val="right" w:leader="underscore" w:pos="9060"/>
            </w:tabs>
            <w:rPr>
              <w:rFonts w:eastAsiaTheme="minorEastAsia" w:cstheme="minorBidi"/>
              <w:b w:val="0"/>
              <w:bCs w:val="0"/>
              <w:noProof/>
            </w:rPr>
          </w:pPr>
          <w:hyperlink w:anchor="_Toc211430489" w:history="1">
            <w:r w:rsidR="004B530F" w:rsidRPr="0015593D">
              <w:rPr>
                <w:rStyle w:val="Lienhypertexte"/>
                <w:rFonts w:ascii="Verdana" w:hAnsi="Verdana"/>
                <w:noProof/>
              </w:rPr>
              <w:t>Article 19 : Application et modification du présent règlement</w:t>
            </w:r>
            <w:r w:rsidR="004B530F">
              <w:rPr>
                <w:noProof/>
                <w:webHidden/>
              </w:rPr>
              <w:tab/>
            </w:r>
            <w:r w:rsidR="004B530F" w:rsidRPr="00034DD7">
              <w:rPr>
                <w:rStyle w:val="Lienhypertexte"/>
                <w:rFonts w:ascii="Verdana" w:hAnsi="Verdana"/>
                <w:noProof/>
                <w:webHidden/>
              </w:rPr>
              <w:fldChar w:fldCharType="begin"/>
            </w:r>
            <w:r w:rsidR="004B530F" w:rsidRPr="00034DD7">
              <w:rPr>
                <w:rStyle w:val="Lienhypertexte"/>
                <w:rFonts w:ascii="Verdana" w:hAnsi="Verdana"/>
                <w:noProof/>
                <w:webHidden/>
              </w:rPr>
              <w:instrText xml:space="preserve"> PAGEREF _Toc211430489 \h </w:instrText>
            </w:r>
            <w:r w:rsidR="004B530F" w:rsidRPr="00034DD7">
              <w:rPr>
                <w:rStyle w:val="Lienhypertexte"/>
                <w:rFonts w:ascii="Verdana" w:hAnsi="Verdana"/>
                <w:noProof/>
                <w:webHidden/>
              </w:rPr>
            </w:r>
            <w:r w:rsidR="004B530F" w:rsidRPr="00034DD7">
              <w:rPr>
                <w:rStyle w:val="Lienhypertexte"/>
                <w:rFonts w:ascii="Verdana" w:hAnsi="Verdana"/>
                <w:noProof/>
                <w:webHidden/>
              </w:rPr>
              <w:fldChar w:fldCharType="separate"/>
            </w:r>
            <w:r>
              <w:rPr>
                <w:rStyle w:val="Lienhypertexte"/>
                <w:rFonts w:ascii="Verdana" w:hAnsi="Verdana"/>
                <w:noProof/>
                <w:webHidden/>
              </w:rPr>
              <w:t>26</w:t>
            </w:r>
            <w:r w:rsidR="004B530F" w:rsidRPr="00034DD7">
              <w:rPr>
                <w:rStyle w:val="Lienhypertexte"/>
                <w:rFonts w:ascii="Verdana" w:hAnsi="Verdana"/>
                <w:noProof/>
                <w:webHidden/>
              </w:rPr>
              <w:fldChar w:fldCharType="end"/>
            </w:r>
          </w:hyperlink>
        </w:p>
        <w:p w14:paraId="51842F29" w14:textId="3FA80E7B" w:rsidR="00185E30" w:rsidRPr="00DD15EC" w:rsidRDefault="002A5B41" w:rsidP="00DD15EC">
          <w:pPr>
            <w:rPr>
              <w:rStyle w:val="Rfrenceple"/>
              <w:b/>
              <w:bCs/>
              <w:smallCaps w:val="0"/>
              <w:color w:val="auto"/>
            </w:rPr>
          </w:pPr>
          <w:r>
            <w:rPr>
              <w:b/>
              <w:bCs/>
            </w:rPr>
            <w:fldChar w:fldCharType="end"/>
          </w:r>
        </w:p>
        <w:p w14:paraId="5C4FF05C" w14:textId="414F24DA" w:rsidR="002A5B41" w:rsidRDefault="00A818F1"/>
      </w:sdtContent>
    </w:sdt>
    <w:p w14:paraId="42C54B5B" w14:textId="485C5C64" w:rsidR="00AC78B3" w:rsidRDefault="00E80E9B" w:rsidP="00E80E9B">
      <w:pPr>
        <w:jc w:val="center"/>
        <w:rPr>
          <w:rFonts w:ascii="Times New Roman" w:hAnsi="Times New Roman" w:cs="Times New Roman"/>
          <w:spacing w:val="-2"/>
          <w:sz w:val="24"/>
          <w:szCs w:val="22"/>
        </w:rPr>
      </w:pPr>
      <w:r>
        <w:rPr>
          <w:rFonts w:ascii="Times New Roman" w:hAnsi="Times New Roman" w:cs="Times New Roman"/>
          <w:spacing w:val="-2"/>
          <w:sz w:val="24"/>
          <w:szCs w:val="22"/>
        </w:rPr>
        <w:t>***</w:t>
      </w:r>
    </w:p>
    <w:p w14:paraId="7681B19A" w14:textId="5258F124" w:rsidR="00E454D7" w:rsidRDefault="00185E30" w:rsidP="00185E30">
      <w:pPr>
        <w:pStyle w:val="Titre1"/>
        <w:rPr>
          <w:rFonts w:ascii="Verdana" w:hAnsi="Verdana"/>
          <w:bCs w:val="0"/>
          <w:caps/>
          <w:sz w:val="24"/>
          <w:szCs w:val="24"/>
          <w:u w:val="single"/>
        </w:rPr>
      </w:pPr>
      <w:r w:rsidRPr="00652C9A">
        <w:rPr>
          <w:rFonts w:ascii="Verdana" w:hAnsi="Verdana"/>
          <w:bCs w:val="0"/>
          <w:caps/>
          <w:sz w:val="24"/>
          <w:szCs w:val="24"/>
          <w:u w:val="single"/>
        </w:rPr>
        <w:t xml:space="preserve"> </w:t>
      </w:r>
    </w:p>
    <w:p w14:paraId="0D27FE71" w14:textId="192AD7FD" w:rsidR="00D00AE0" w:rsidRPr="00726F74" w:rsidRDefault="00E454D7" w:rsidP="00E80E9B">
      <w:pPr>
        <w:jc w:val="center"/>
        <w:rPr>
          <w:rFonts w:cs="Times New Roman"/>
          <w:b/>
          <w:caps/>
          <w:spacing w:val="-2"/>
          <w:sz w:val="24"/>
          <w:szCs w:val="24"/>
          <w:u w:val="single"/>
        </w:rPr>
      </w:pPr>
      <w:r>
        <w:rPr>
          <w:bCs/>
          <w:caps/>
          <w:sz w:val="24"/>
          <w:szCs w:val="24"/>
          <w:u w:val="single"/>
        </w:rPr>
        <w:br w:type="page"/>
      </w:r>
    </w:p>
    <w:p w14:paraId="10289D38" w14:textId="45915F38" w:rsidR="001E2D20" w:rsidRPr="00652C9A" w:rsidRDefault="001E2D20" w:rsidP="00185E30">
      <w:pPr>
        <w:pStyle w:val="Titre1"/>
        <w:rPr>
          <w:rFonts w:ascii="Verdana" w:hAnsi="Verdana"/>
          <w:bCs w:val="0"/>
          <w:caps/>
          <w:sz w:val="24"/>
          <w:szCs w:val="24"/>
          <w:u w:val="single"/>
        </w:rPr>
      </w:pPr>
      <w:bookmarkStart w:id="1" w:name="_Toc211430447"/>
      <w:r w:rsidRPr="00652C9A">
        <w:rPr>
          <w:rFonts w:ascii="Verdana" w:hAnsi="Verdana"/>
          <w:bCs w:val="0"/>
          <w:caps/>
          <w:sz w:val="24"/>
          <w:szCs w:val="24"/>
          <w:u w:val="single"/>
        </w:rPr>
        <w:lastRenderedPageBreak/>
        <w:t>Pr</w:t>
      </w:r>
      <w:r w:rsidR="000F2FFE" w:rsidRPr="00652C9A">
        <w:rPr>
          <w:rFonts w:ascii="Verdana" w:hAnsi="Verdana"/>
          <w:bCs w:val="0"/>
          <w:caps/>
          <w:sz w:val="24"/>
          <w:szCs w:val="24"/>
          <w:u w:val="single"/>
        </w:rPr>
        <w:t>É</w:t>
      </w:r>
      <w:r w:rsidRPr="00652C9A">
        <w:rPr>
          <w:rFonts w:ascii="Verdana" w:hAnsi="Verdana"/>
          <w:bCs w:val="0"/>
          <w:caps/>
          <w:sz w:val="24"/>
          <w:szCs w:val="24"/>
          <w:u w:val="single"/>
        </w:rPr>
        <w:t>ambule</w:t>
      </w:r>
      <w:bookmarkEnd w:id="1"/>
      <w:r w:rsidRPr="00652C9A">
        <w:rPr>
          <w:rFonts w:ascii="Verdana" w:hAnsi="Verdana"/>
          <w:bCs w:val="0"/>
          <w:caps/>
          <w:sz w:val="24"/>
          <w:szCs w:val="24"/>
          <w:u w:val="single"/>
        </w:rPr>
        <w:t xml:space="preserve"> </w:t>
      </w:r>
    </w:p>
    <w:p w14:paraId="01241B21" w14:textId="77777777" w:rsidR="001E2D20" w:rsidRPr="0042087E" w:rsidRDefault="001E2D20" w:rsidP="001E2D20">
      <w:pPr>
        <w:tabs>
          <w:tab w:val="center" w:pos="4535"/>
        </w:tabs>
        <w:suppressAutoHyphens/>
        <w:jc w:val="center"/>
        <w:rPr>
          <w:b/>
          <w:bCs/>
          <w:caps/>
          <w:spacing w:val="-2"/>
          <w:sz w:val="24"/>
          <w:szCs w:val="24"/>
          <w:u w:val="single"/>
        </w:rPr>
      </w:pPr>
    </w:p>
    <w:p w14:paraId="613173CA" w14:textId="443571E1" w:rsidR="001E2D20" w:rsidRPr="0042087E" w:rsidRDefault="001E2D20" w:rsidP="001E2D20">
      <w:pPr>
        <w:jc w:val="both"/>
        <w:rPr>
          <w:rFonts w:cs="Verdana"/>
        </w:rPr>
      </w:pPr>
      <w:r w:rsidRPr="0042087E">
        <w:rPr>
          <w:rFonts w:cs="Verdana"/>
        </w:rPr>
        <w:t>Le présent règlement intérieur a pour objet de préciser les dispositions législatives ou réglementaires a</w:t>
      </w:r>
      <w:r w:rsidR="00B8162B" w:rsidRPr="0042087E">
        <w:rPr>
          <w:rFonts w:cs="Verdana"/>
        </w:rPr>
        <w:t xml:space="preserve">pplicables au fonctionnement des organes délibérants </w:t>
      </w:r>
      <w:r w:rsidRPr="0042087E">
        <w:rPr>
          <w:rFonts w:cs="Verdana"/>
        </w:rPr>
        <w:t>de l’Agence et de compléter les disp</w:t>
      </w:r>
      <w:r w:rsidR="008D76EA" w:rsidRPr="0042087E">
        <w:rPr>
          <w:rFonts w:cs="Verdana"/>
        </w:rPr>
        <w:t>ositions statutaires relatives à son</w:t>
      </w:r>
      <w:r w:rsidRPr="0042087E">
        <w:rPr>
          <w:rFonts w:cs="Verdana"/>
        </w:rPr>
        <w:t xml:space="preserve"> fonctionnement</w:t>
      </w:r>
      <w:r w:rsidR="008D76EA" w:rsidRPr="0042087E">
        <w:rPr>
          <w:rFonts w:cs="Verdana"/>
        </w:rPr>
        <w:t>.</w:t>
      </w:r>
    </w:p>
    <w:p w14:paraId="4133EC11" w14:textId="77777777" w:rsidR="001E2D20" w:rsidRPr="0042087E" w:rsidRDefault="001E2D20" w:rsidP="001E2D20">
      <w:pPr>
        <w:jc w:val="both"/>
        <w:rPr>
          <w:rFonts w:cs="Verdana"/>
        </w:rPr>
      </w:pPr>
    </w:p>
    <w:p w14:paraId="7FF42BC0" w14:textId="77777777" w:rsidR="001E2D20" w:rsidRPr="0042087E" w:rsidRDefault="001E2D20" w:rsidP="001E2D20">
      <w:pPr>
        <w:jc w:val="both"/>
        <w:rPr>
          <w:rFonts w:cs="Verdana"/>
        </w:rPr>
      </w:pPr>
      <w:r w:rsidRPr="0042087E">
        <w:rPr>
          <w:rFonts w:cs="Verdana"/>
        </w:rPr>
        <w:t>Il a également pour vocation d’encadrer les modalités d’intervention de l’Agence auprès de ses adhérents, telles que définies par les statuts de l’établissement.</w:t>
      </w:r>
    </w:p>
    <w:p w14:paraId="553F7450" w14:textId="77777777" w:rsidR="001E2D20" w:rsidRPr="0042087E" w:rsidRDefault="001E2D20" w:rsidP="001E2D20">
      <w:pPr>
        <w:jc w:val="both"/>
        <w:rPr>
          <w:rFonts w:cs="Verdana"/>
        </w:rPr>
      </w:pPr>
    </w:p>
    <w:p w14:paraId="7E5DFBCC" w14:textId="3BC580C6" w:rsidR="001E2D20" w:rsidRPr="0042087E" w:rsidRDefault="001E2D20" w:rsidP="001E2D20">
      <w:pPr>
        <w:jc w:val="both"/>
        <w:rPr>
          <w:rFonts w:cs="Verdana"/>
        </w:rPr>
      </w:pPr>
      <w:r w:rsidRPr="0042087E">
        <w:rPr>
          <w:rFonts w:cs="Verdana"/>
        </w:rPr>
        <w:t>Il appartient au Président de l’Agence</w:t>
      </w:r>
      <w:r w:rsidR="00284A97" w:rsidRPr="0042087E">
        <w:rPr>
          <w:rFonts w:cs="Verdana"/>
        </w:rPr>
        <w:t xml:space="preserve"> </w:t>
      </w:r>
      <w:r w:rsidRPr="0042087E">
        <w:rPr>
          <w:rFonts w:cs="Verdana"/>
        </w:rPr>
        <w:t>de faire observer le présent règlement.</w:t>
      </w:r>
    </w:p>
    <w:p w14:paraId="22EA041F" w14:textId="77777777" w:rsidR="008841C0" w:rsidRPr="0042087E" w:rsidRDefault="008841C0" w:rsidP="001E2D20">
      <w:pPr>
        <w:jc w:val="both"/>
        <w:rPr>
          <w:rFonts w:cs="Verdana"/>
        </w:rPr>
      </w:pPr>
    </w:p>
    <w:p w14:paraId="7691C009" w14:textId="77777777" w:rsidR="001E2D20" w:rsidRPr="0042087E" w:rsidRDefault="001E2D20" w:rsidP="001E2D20">
      <w:pPr>
        <w:tabs>
          <w:tab w:val="center" w:pos="4535"/>
        </w:tabs>
        <w:suppressAutoHyphens/>
        <w:jc w:val="center"/>
        <w:rPr>
          <w:b/>
          <w:bCs/>
          <w:caps/>
          <w:spacing w:val="-2"/>
          <w:sz w:val="24"/>
          <w:szCs w:val="24"/>
          <w:u w:val="single"/>
        </w:rPr>
      </w:pPr>
    </w:p>
    <w:p w14:paraId="50810E15" w14:textId="77777777" w:rsidR="001E2D20" w:rsidRPr="00AC78B3" w:rsidRDefault="001E2D20" w:rsidP="001E2D20">
      <w:pPr>
        <w:tabs>
          <w:tab w:val="center" w:pos="4535"/>
        </w:tabs>
        <w:suppressAutoHyphens/>
        <w:jc w:val="center"/>
        <w:rPr>
          <w:b/>
          <w:bCs/>
          <w:caps/>
          <w:spacing w:val="-2"/>
          <w:sz w:val="24"/>
          <w:szCs w:val="24"/>
          <w:u w:val="single"/>
        </w:rPr>
      </w:pPr>
    </w:p>
    <w:p w14:paraId="02061C5E" w14:textId="2F8D8DFB" w:rsidR="001E2D20" w:rsidRPr="009C175F" w:rsidRDefault="001E2D20" w:rsidP="00185E30">
      <w:pPr>
        <w:pStyle w:val="Style1"/>
        <w:outlineLvl w:val="0"/>
        <w:rPr>
          <w:sz w:val="28"/>
          <w:szCs w:val="28"/>
        </w:rPr>
      </w:pPr>
      <w:bookmarkStart w:id="2" w:name="_Toc211350084"/>
      <w:bookmarkStart w:id="3" w:name="_Toc211430448"/>
      <w:r w:rsidRPr="009C175F">
        <w:rPr>
          <w:sz w:val="28"/>
          <w:szCs w:val="28"/>
        </w:rPr>
        <w:t>C</w:t>
      </w:r>
      <w:r w:rsidR="00535784" w:rsidRPr="009C175F">
        <w:rPr>
          <w:sz w:val="28"/>
          <w:szCs w:val="28"/>
        </w:rPr>
        <w:t>HAPITRE</w:t>
      </w:r>
      <w:r w:rsidR="000B1557" w:rsidRPr="009C175F">
        <w:rPr>
          <w:sz w:val="28"/>
          <w:szCs w:val="28"/>
        </w:rPr>
        <w:t xml:space="preserve"> I :</w:t>
      </w:r>
      <w:r w:rsidRPr="009C175F">
        <w:rPr>
          <w:sz w:val="28"/>
          <w:szCs w:val="28"/>
        </w:rPr>
        <w:t xml:space="preserve"> LES PRINCIPES R</w:t>
      </w:r>
      <w:r w:rsidR="000F2FFE" w:rsidRPr="009C175F">
        <w:rPr>
          <w:sz w:val="28"/>
          <w:szCs w:val="28"/>
        </w:rPr>
        <w:t>É</w:t>
      </w:r>
      <w:r w:rsidRPr="009C175F">
        <w:rPr>
          <w:sz w:val="28"/>
          <w:szCs w:val="28"/>
        </w:rPr>
        <w:t xml:space="preserve">GISSANT </w:t>
      </w:r>
      <w:r w:rsidR="00535784" w:rsidRPr="009C175F">
        <w:rPr>
          <w:sz w:val="28"/>
          <w:szCs w:val="28"/>
        </w:rPr>
        <w:br/>
      </w:r>
      <w:r w:rsidRPr="009C175F">
        <w:rPr>
          <w:sz w:val="28"/>
          <w:szCs w:val="28"/>
        </w:rPr>
        <w:t>LES RELATIONS ENTRE L’AGENCE ET LES ADH</w:t>
      </w:r>
      <w:r w:rsidR="000F2FFE" w:rsidRPr="009C175F">
        <w:rPr>
          <w:sz w:val="28"/>
          <w:szCs w:val="28"/>
        </w:rPr>
        <w:t>É</w:t>
      </w:r>
      <w:r w:rsidRPr="009C175F">
        <w:rPr>
          <w:sz w:val="28"/>
          <w:szCs w:val="28"/>
        </w:rPr>
        <w:t>RENTS</w:t>
      </w:r>
      <w:bookmarkEnd w:id="2"/>
      <w:bookmarkEnd w:id="3"/>
    </w:p>
    <w:p w14:paraId="3F7AE25E" w14:textId="77777777" w:rsidR="001E2D20" w:rsidRDefault="001E2D20" w:rsidP="001E2D20">
      <w:pPr>
        <w:tabs>
          <w:tab w:val="center" w:pos="4535"/>
        </w:tabs>
        <w:suppressAutoHyphens/>
        <w:rPr>
          <w:b/>
          <w:bCs/>
          <w:spacing w:val="-2"/>
          <w:sz w:val="24"/>
          <w:szCs w:val="24"/>
          <w:u w:val="single"/>
        </w:rPr>
      </w:pPr>
    </w:p>
    <w:p w14:paraId="684B0E09" w14:textId="6696A911" w:rsidR="001E2D20" w:rsidRPr="00ED25C6" w:rsidRDefault="001E2D20" w:rsidP="00E80E9B">
      <w:pPr>
        <w:tabs>
          <w:tab w:val="left" w:pos="-720"/>
        </w:tabs>
        <w:suppressAutoHyphens/>
        <w:jc w:val="both"/>
        <w:rPr>
          <w:rFonts w:cs="Verdana"/>
        </w:rPr>
      </w:pPr>
      <w:r w:rsidRPr="00ED25C6">
        <w:rPr>
          <w:rFonts w:cs="Verdana"/>
        </w:rPr>
        <w:t>L’Agence est au service des adhérents auxquels elle apporte une assistance d’ordre technique, juridique ou financier.</w:t>
      </w:r>
      <w:r w:rsidR="00E65F90">
        <w:rPr>
          <w:rFonts w:cs="Verdana"/>
        </w:rPr>
        <w:t xml:space="preserve"> </w:t>
      </w:r>
    </w:p>
    <w:p w14:paraId="2266509A" w14:textId="77777777" w:rsidR="001E2D20" w:rsidRPr="00ED25C6" w:rsidRDefault="001E2D20" w:rsidP="00E80E9B">
      <w:pPr>
        <w:tabs>
          <w:tab w:val="center" w:pos="4535"/>
        </w:tabs>
        <w:suppressAutoHyphens/>
        <w:jc w:val="both"/>
        <w:rPr>
          <w:b/>
          <w:bCs/>
          <w:spacing w:val="-2"/>
          <w:sz w:val="24"/>
          <w:szCs w:val="24"/>
          <w:u w:val="single"/>
        </w:rPr>
      </w:pPr>
      <w:r w:rsidRPr="00ED25C6">
        <w:rPr>
          <w:b/>
          <w:bCs/>
          <w:spacing w:val="-2"/>
          <w:sz w:val="24"/>
          <w:szCs w:val="24"/>
          <w:u w:val="single"/>
        </w:rPr>
        <w:t xml:space="preserve"> </w:t>
      </w:r>
    </w:p>
    <w:p w14:paraId="4A2EFBE9" w14:textId="2F357749" w:rsidR="001E2D20" w:rsidRPr="00ED25C6" w:rsidRDefault="001E2D20" w:rsidP="00E80E9B">
      <w:pPr>
        <w:tabs>
          <w:tab w:val="left" w:pos="-720"/>
        </w:tabs>
        <w:suppressAutoHyphens/>
        <w:jc w:val="both"/>
        <w:rPr>
          <w:rFonts w:cs="Verdana"/>
        </w:rPr>
      </w:pPr>
      <w:r w:rsidRPr="00ED25C6">
        <w:rPr>
          <w:rFonts w:cs="Verdana"/>
        </w:rPr>
        <w:t xml:space="preserve">L’Agence et les adhérents s’engagent ensemble à concourir à la réussite de l’Agence par le respect réciproque de principes structurants </w:t>
      </w:r>
      <w:r w:rsidR="00284A97">
        <w:rPr>
          <w:rFonts w:cs="Verdana"/>
        </w:rPr>
        <w:t xml:space="preserve">qui animent </w:t>
      </w:r>
      <w:r w:rsidRPr="00ED25C6">
        <w:rPr>
          <w:rFonts w:cs="Verdana"/>
        </w:rPr>
        <w:t>le</w:t>
      </w:r>
      <w:r w:rsidR="00042EA7">
        <w:rPr>
          <w:rFonts w:cs="Verdana"/>
        </w:rPr>
        <w:t>ur</w:t>
      </w:r>
      <w:r w:rsidRPr="00ED25C6">
        <w:rPr>
          <w:rFonts w:cs="Verdana"/>
        </w:rPr>
        <w:t>s relations</w:t>
      </w:r>
      <w:r w:rsidR="00042EA7">
        <w:rPr>
          <w:rFonts w:cs="Verdana"/>
        </w:rPr>
        <w:t>.</w:t>
      </w:r>
      <w:r w:rsidRPr="00ED25C6">
        <w:rPr>
          <w:rFonts w:cs="Verdana"/>
        </w:rPr>
        <w:t xml:space="preserve"> </w:t>
      </w:r>
      <w:r w:rsidR="00042EA7">
        <w:rPr>
          <w:rFonts w:cs="Verdana"/>
        </w:rPr>
        <w:t xml:space="preserve"> </w:t>
      </w:r>
    </w:p>
    <w:p w14:paraId="0782FCEE" w14:textId="77777777" w:rsidR="001E2D20" w:rsidRPr="00ED25C6" w:rsidRDefault="001E2D20" w:rsidP="00E80E9B">
      <w:pPr>
        <w:tabs>
          <w:tab w:val="left" w:pos="-720"/>
        </w:tabs>
        <w:suppressAutoHyphens/>
        <w:jc w:val="both"/>
        <w:rPr>
          <w:rFonts w:cs="Verdana"/>
        </w:rPr>
      </w:pPr>
    </w:p>
    <w:p w14:paraId="3EEA5D26" w14:textId="3F93FB81" w:rsidR="00435D2B" w:rsidRPr="0036249D" w:rsidRDefault="00435D2B" w:rsidP="00E80E9B">
      <w:pPr>
        <w:pStyle w:val="Commentaire"/>
        <w:jc w:val="both"/>
      </w:pPr>
      <w:r>
        <w:t>La réu</w:t>
      </w:r>
      <w:r w:rsidR="00E80E9B">
        <w:t>ssite des missions confiées à Aveyron Ingénierie</w:t>
      </w:r>
      <w:r>
        <w:t xml:space="preserve"> est liée à la compréhension mutuelle du rôle de chacun, Agence et adhérent</w:t>
      </w:r>
      <w:r w:rsidR="00E80E9B">
        <w:t>s</w:t>
      </w:r>
      <w:r>
        <w:t xml:space="preserve">, et au respect de principes et d’engagements réciproques tels que </w:t>
      </w:r>
      <w:r w:rsidRPr="0036249D">
        <w:t xml:space="preserve">précisés ci-dessous. </w:t>
      </w:r>
    </w:p>
    <w:p w14:paraId="4D7F5D14" w14:textId="77777777" w:rsidR="00435D2B" w:rsidRPr="0036249D" w:rsidRDefault="00435D2B" w:rsidP="001E2D20">
      <w:pPr>
        <w:tabs>
          <w:tab w:val="left" w:pos="-720"/>
        </w:tabs>
        <w:suppressAutoHyphens/>
        <w:jc w:val="both"/>
        <w:rPr>
          <w:rFonts w:cs="Verdana"/>
        </w:rPr>
      </w:pPr>
    </w:p>
    <w:p w14:paraId="68B85692" w14:textId="2F301D9D" w:rsidR="001E2D20" w:rsidRPr="0036249D" w:rsidRDefault="001E2D20" w:rsidP="00362964">
      <w:pPr>
        <w:rPr>
          <w:rFonts w:cs="Verdana"/>
        </w:rPr>
      </w:pPr>
    </w:p>
    <w:p w14:paraId="02DDFB6E" w14:textId="1D8D9892" w:rsidR="001E2D20" w:rsidRPr="00A9685C" w:rsidRDefault="001E2D20" w:rsidP="00A9685C">
      <w:pPr>
        <w:pStyle w:val="Titre2"/>
        <w:jc w:val="left"/>
        <w:rPr>
          <w:rFonts w:ascii="Verdana" w:hAnsi="Verdana" w:cs="Calibri"/>
          <w:bCs w:val="0"/>
          <w:sz w:val="24"/>
          <w:szCs w:val="24"/>
          <w:u w:val="single"/>
        </w:rPr>
      </w:pPr>
      <w:bookmarkStart w:id="4" w:name="_Toc211343886"/>
      <w:bookmarkStart w:id="5" w:name="_Toc211344481"/>
      <w:bookmarkStart w:id="6" w:name="_Toc211344568"/>
      <w:bookmarkStart w:id="7" w:name="_Toc211344680"/>
      <w:bookmarkStart w:id="8" w:name="_Toc211345811"/>
      <w:bookmarkStart w:id="9" w:name="_Toc211345903"/>
      <w:bookmarkStart w:id="10" w:name="_Toc211346200"/>
      <w:bookmarkStart w:id="11" w:name="_Toc211346248"/>
      <w:bookmarkStart w:id="12" w:name="_Toc211346386"/>
      <w:bookmarkStart w:id="13" w:name="_Toc211350085"/>
      <w:bookmarkStart w:id="14" w:name="_Toc211430449"/>
      <w:r w:rsidRPr="00A9685C">
        <w:rPr>
          <w:rFonts w:ascii="Verdana" w:hAnsi="Verdana" w:cs="Calibri"/>
          <w:bCs w:val="0"/>
          <w:sz w:val="24"/>
          <w:szCs w:val="24"/>
          <w:u w:val="single"/>
        </w:rPr>
        <w:t xml:space="preserve">Article 1er : </w:t>
      </w:r>
      <w:r w:rsidR="0021463F" w:rsidRPr="00A9685C">
        <w:rPr>
          <w:rFonts w:ascii="Verdana" w:hAnsi="Verdana" w:cs="Calibri"/>
          <w:bCs w:val="0"/>
          <w:sz w:val="24"/>
          <w:szCs w:val="24"/>
          <w:u w:val="single"/>
        </w:rPr>
        <w:t>Engagements de l’Agence</w:t>
      </w:r>
      <w:bookmarkEnd w:id="4"/>
      <w:bookmarkEnd w:id="5"/>
      <w:bookmarkEnd w:id="6"/>
      <w:bookmarkEnd w:id="7"/>
      <w:bookmarkEnd w:id="8"/>
      <w:bookmarkEnd w:id="9"/>
      <w:bookmarkEnd w:id="10"/>
      <w:bookmarkEnd w:id="11"/>
      <w:bookmarkEnd w:id="12"/>
      <w:bookmarkEnd w:id="13"/>
      <w:bookmarkEnd w:id="14"/>
    </w:p>
    <w:p w14:paraId="19035D04" w14:textId="77777777" w:rsidR="001E2D20" w:rsidRPr="0036249D" w:rsidRDefault="001E2D20" w:rsidP="001E2D20">
      <w:pPr>
        <w:tabs>
          <w:tab w:val="left" w:pos="-720"/>
        </w:tabs>
        <w:suppressAutoHyphens/>
        <w:jc w:val="both"/>
        <w:rPr>
          <w:spacing w:val="-2"/>
        </w:rPr>
      </w:pPr>
    </w:p>
    <w:p w14:paraId="311422D2" w14:textId="77777777" w:rsidR="001E2D20" w:rsidRPr="0036249D" w:rsidRDefault="001E2D20" w:rsidP="001E2D20">
      <w:pPr>
        <w:tabs>
          <w:tab w:val="left" w:pos="-720"/>
        </w:tabs>
        <w:suppressAutoHyphens/>
        <w:jc w:val="both"/>
        <w:rPr>
          <w:rFonts w:cs="Verdana"/>
        </w:rPr>
      </w:pPr>
    </w:p>
    <w:p w14:paraId="6C889DE4" w14:textId="2081546A" w:rsidR="001E2D20" w:rsidRPr="004F7CB3" w:rsidRDefault="001E2D20" w:rsidP="001E2D20">
      <w:pPr>
        <w:tabs>
          <w:tab w:val="left" w:pos="-720"/>
        </w:tabs>
        <w:suppressAutoHyphens/>
        <w:jc w:val="both"/>
        <w:rPr>
          <w:rFonts w:cs="Verdana"/>
        </w:rPr>
      </w:pPr>
      <w:r w:rsidRPr="004F7CB3">
        <w:rPr>
          <w:rFonts w:cs="Verdana"/>
        </w:rPr>
        <w:t xml:space="preserve">L’Agence s’engage à exercer toute mission confiée dans le respect des principes suivants :    </w:t>
      </w:r>
    </w:p>
    <w:p w14:paraId="1C9031BD" w14:textId="6F0A335D" w:rsidR="001A6727" w:rsidRPr="004F7CB3" w:rsidRDefault="001A6727" w:rsidP="00286373">
      <w:pPr>
        <w:pStyle w:val="Titre3"/>
        <w:rPr>
          <w:rFonts w:cs="Verdana"/>
        </w:rPr>
      </w:pPr>
    </w:p>
    <w:p w14:paraId="2D94788F" w14:textId="15F38D4D" w:rsidR="001E2D20" w:rsidRPr="00086D2A" w:rsidRDefault="001A6727" w:rsidP="00086D2A">
      <w:pPr>
        <w:pStyle w:val="Titre3"/>
        <w:jc w:val="left"/>
        <w:rPr>
          <w:rFonts w:ascii="Verdana" w:hAnsi="Verdana" w:cs="Verdana"/>
          <w:spacing w:val="-2"/>
          <w:szCs w:val="24"/>
        </w:rPr>
      </w:pPr>
      <w:bookmarkStart w:id="15" w:name="_Toc211349992"/>
      <w:bookmarkStart w:id="16" w:name="_Toc211350086"/>
      <w:bookmarkStart w:id="17" w:name="_Toc211430450"/>
      <w:r w:rsidRPr="00086D2A">
        <w:rPr>
          <w:rFonts w:ascii="Verdana" w:hAnsi="Verdana" w:cs="Verdana"/>
          <w:spacing w:val="-2"/>
          <w:szCs w:val="24"/>
        </w:rPr>
        <w:t xml:space="preserve">1.1 </w:t>
      </w:r>
      <w:r w:rsidR="001E2D20" w:rsidRPr="00086D2A">
        <w:rPr>
          <w:rFonts w:ascii="Verdana" w:hAnsi="Verdana" w:cs="Verdana"/>
          <w:spacing w:val="-2"/>
          <w:szCs w:val="24"/>
        </w:rPr>
        <w:t>Neutralité</w:t>
      </w:r>
      <w:r w:rsidRPr="00086D2A">
        <w:rPr>
          <w:rFonts w:ascii="Verdana" w:hAnsi="Verdana" w:cs="Verdana"/>
          <w:spacing w:val="-2"/>
          <w:szCs w:val="24"/>
        </w:rPr>
        <w:t> :</w:t>
      </w:r>
      <w:bookmarkEnd w:id="15"/>
      <w:bookmarkEnd w:id="16"/>
      <w:bookmarkEnd w:id="17"/>
    </w:p>
    <w:p w14:paraId="48D667EC" w14:textId="77777777" w:rsidR="001A6727" w:rsidRPr="004F7CB3" w:rsidRDefault="001A6727" w:rsidP="001A6727">
      <w:pPr>
        <w:tabs>
          <w:tab w:val="center" w:pos="4535"/>
        </w:tabs>
        <w:suppressAutoHyphens/>
        <w:jc w:val="both"/>
        <w:rPr>
          <w:rFonts w:cs="Verdana"/>
          <w:b/>
        </w:rPr>
      </w:pPr>
    </w:p>
    <w:p w14:paraId="33E1D9B8" w14:textId="44F47648" w:rsidR="001E2D20" w:rsidRPr="004F7CB3" w:rsidRDefault="001E2D20" w:rsidP="001E2D20">
      <w:pPr>
        <w:tabs>
          <w:tab w:val="left" w:pos="-720"/>
        </w:tabs>
        <w:suppressAutoHyphens/>
        <w:jc w:val="both"/>
        <w:rPr>
          <w:rFonts w:cs="Verdana"/>
        </w:rPr>
      </w:pPr>
      <w:r w:rsidRPr="004F7CB3">
        <w:rPr>
          <w:rFonts w:cs="Verdana"/>
        </w:rPr>
        <w:t>L’Agence conduit ses missions avec la plus grande objectivité vis-à-vis de ses adhére</w:t>
      </w:r>
      <w:r w:rsidR="00042EA7" w:rsidRPr="004F7CB3">
        <w:rPr>
          <w:rFonts w:cs="Verdana"/>
        </w:rPr>
        <w:t>nts et ne saurait proposer une assistance étrangère</w:t>
      </w:r>
      <w:r w:rsidRPr="004F7CB3">
        <w:rPr>
          <w:rFonts w:cs="Verdana"/>
        </w:rPr>
        <w:t xml:space="preserve"> aux intérêts locaux</w:t>
      </w:r>
      <w:r w:rsidR="007F1787" w:rsidRPr="004F7CB3">
        <w:rPr>
          <w:rFonts w:cs="Verdana"/>
        </w:rPr>
        <w:t>.</w:t>
      </w:r>
      <w:r w:rsidRPr="004F7CB3">
        <w:rPr>
          <w:rFonts w:cs="Verdana"/>
        </w:rPr>
        <w:t xml:space="preserve"> </w:t>
      </w:r>
    </w:p>
    <w:p w14:paraId="716A806B" w14:textId="77777777" w:rsidR="00435D2B" w:rsidRPr="004F7CB3" w:rsidRDefault="00435D2B" w:rsidP="001E2D20">
      <w:pPr>
        <w:tabs>
          <w:tab w:val="left" w:pos="-720"/>
        </w:tabs>
        <w:suppressAutoHyphens/>
        <w:jc w:val="both"/>
        <w:rPr>
          <w:rFonts w:cs="Verdana"/>
        </w:rPr>
      </w:pPr>
    </w:p>
    <w:p w14:paraId="69CB2D51" w14:textId="72576C23" w:rsidR="0003578A" w:rsidRPr="00086D2A" w:rsidRDefault="001A6727" w:rsidP="00086D2A">
      <w:pPr>
        <w:pStyle w:val="Titre3"/>
        <w:jc w:val="left"/>
        <w:rPr>
          <w:rFonts w:ascii="Verdana" w:hAnsi="Verdana" w:cs="Verdana"/>
          <w:spacing w:val="-2"/>
          <w:szCs w:val="24"/>
        </w:rPr>
      </w:pPr>
      <w:bookmarkStart w:id="18" w:name="_Toc211430451"/>
      <w:r w:rsidRPr="00086D2A">
        <w:rPr>
          <w:rFonts w:ascii="Verdana" w:hAnsi="Verdana" w:cs="Verdana"/>
          <w:spacing w:val="-2"/>
          <w:szCs w:val="24"/>
        </w:rPr>
        <w:t xml:space="preserve">1.2 </w:t>
      </w:r>
      <w:r w:rsidR="001E2D20" w:rsidRPr="00086D2A">
        <w:rPr>
          <w:rFonts w:ascii="Verdana" w:hAnsi="Verdana" w:cs="Verdana"/>
          <w:spacing w:val="-2"/>
          <w:szCs w:val="24"/>
        </w:rPr>
        <w:t>Impartialité</w:t>
      </w:r>
      <w:r w:rsidRPr="00086D2A">
        <w:rPr>
          <w:rFonts w:ascii="Verdana" w:hAnsi="Verdana" w:cs="Verdana"/>
          <w:spacing w:val="-2"/>
          <w:szCs w:val="24"/>
        </w:rPr>
        <w:t> :</w:t>
      </w:r>
      <w:bookmarkEnd w:id="18"/>
    </w:p>
    <w:p w14:paraId="1EDC6A23" w14:textId="77777777" w:rsidR="001A6727" w:rsidRPr="004F7CB3" w:rsidRDefault="001A6727" w:rsidP="00435D2B">
      <w:pPr>
        <w:tabs>
          <w:tab w:val="center" w:pos="4535"/>
        </w:tabs>
        <w:suppressAutoHyphens/>
        <w:ind w:left="1134" w:hanging="1134"/>
        <w:jc w:val="both"/>
        <w:rPr>
          <w:rFonts w:cs="Verdana"/>
        </w:rPr>
      </w:pPr>
    </w:p>
    <w:p w14:paraId="59D3E355" w14:textId="5DF0DB63" w:rsidR="001E2D20" w:rsidRPr="004F7CB3" w:rsidRDefault="001E2D20" w:rsidP="0070573B">
      <w:pPr>
        <w:tabs>
          <w:tab w:val="center" w:pos="4535"/>
        </w:tabs>
        <w:suppressAutoHyphens/>
        <w:jc w:val="both"/>
        <w:rPr>
          <w:rFonts w:cs="Verdana"/>
        </w:rPr>
      </w:pPr>
      <w:r w:rsidRPr="004F7CB3">
        <w:rPr>
          <w:rFonts w:cs="Verdana"/>
        </w:rPr>
        <w:t>Lorsqu’un adhérent saisit l’Agence d’une question touchant aux intérêts d’un ou plusieurs autre(s) adhérent(s), l’Agence ne pourra y donner suite que sous réserve que l’adhérent à l’initiative de la saisine soit habilité à agir au nom du ou de ces autre(s) adhérent(s). Lorsqu’il existe un conflit d’intérêts ent</w:t>
      </w:r>
      <w:r w:rsidR="00435D2B" w:rsidRPr="004F7CB3">
        <w:rPr>
          <w:rFonts w:cs="Verdana"/>
        </w:rPr>
        <w:t xml:space="preserve">re deux ou plusieurs adhérents, </w:t>
      </w:r>
      <w:r w:rsidRPr="004F7CB3">
        <w:rPr>
          <w:rFonts w:cs="Verdana"/>
        </w:rPr>
        <w:t>l’Agence n</w:t>
      </w:r>
      <w:r w:rsidR="00042EA7" w:rsidRPr="004F7CB3">
        <w:rPr>
          <w:rFonts w:cs="Verdana"/>
        </w:rPr>
        <w:t>’interviendra</w:t>
      </w:r>
      <w:r w:rsidRPr="004F7CB3">
        <w:rPr>
          <w:rFonts w:cs="Verdana"/>
        </w:rPr>
        <w:t xml:space="preserve"> pour aucun d’entre eux</w:t>
      </w:r>
      <w:r w:rsidR="00506D07" w:rsidRPr="004F7CB3">
        <w:rPr>
          <w:rFonts w:cs="Verdana"/>
        </w:rPr>
        <w:t xml:space="preserve"> </w:t>
      </w:r>
      <w:r w:rsidR="00B655A7">
        <w:rPr>
          <w:rFonts w:cs="Verdana"/>
        </w:rPr>
        <w:t>sur cette mission</w:t>
      </w:r>
      <w:r w:rsidRPr="004F7CB3">
        <w:rPr>
          <w:rFonts w:cs="Verdana"/>
        </w:rPr>
        <w:t xml:space="preserve">. </w:t>
      </w:r>
    </w:p>
    <w:p w14:paraId="019F038D" w14:textId="77777777" w:rsidR="001A6727" w:rsidRPr="004F7CB3" w:rsidRDefault="001A6727" w:rsidP="00C54A43">
      <w:pPr>
        <w:tabs>
          <w:tab w:val="left" w:pos="-720"/>
        </w:tabs>
        <w:suppressAutoHyphens/>
        <w:jc w:val="both"/>
        <w:rPr>
          <w:rFonts w:cs="Verdana"/>
        </w:rPr>
      </w:pPr>
    </w:p>
    <w:p w14:paraId="122223BA" w14:textId="6DA4130B" w:rsidR="001E2D20" w:rsidRPr="00086D2A" w:rsidRDefault="001A6727" w:rsidP="00086D2A">
      <w:pPr>
        <w:pStyle w:val="Titre3"/>
        <w:jc w:val="left"/>
        <w:rPr>
          <w:rFonts w:ascii="Verdana" w:hAnsi="Verdana" w:cs="Verdana"/>
          <w:spacing w:val="-2"/>
          <w:szCs w:val="24"/>
        </w:rPr>
      </w:pPr>
      <w:bookmarkStart w:id="19" w:name="_Toc211430452"/>
      <w:r w:rsidRPr="00086D2A">
        <w:rPr>
          <w:rFonts w:ascii="Verdana" w:hAnsi="Verdana" w:cs="Verdana"/>
          <w:spacing w:val="-2"/>
          <w:szCs w:val="24"/>
        </w:rPr>
        <w:lastRenderedPageBreak/>
        <w:t xml:space="preserve">1.3 </w:t>
      </w:r>
      <w:r w:rsidR="001E2D20" w:rsidRPr="00086D2A">
        <w:rPr>
          <w:rFonts w:ascii="Verdana" w:hAnsi="Verdana" w:cs="Verdana"/>
          <w:spacing w:val="-2"/>
          <w:szCs w:val="24"/>
        </w:rPr>
        <w:t>Confidentialité</w:t>
      </w:r>
      <w:r w:rsidRPr="00086D2A">
        <w:rPr>
          <w:rFonts w:ascii="Verdana" w:hAnsi="Verdana" w:cs="Verdana"/>
          <w:spacing w:val="-2"/>
          <w:szCs w:val="24"/>
        </w:rPr>
        <w:t> :</w:t>
      </w:r>
      <w:bookmarkEnd w:id="19"/>
    </w:p>
    <w:p w14:paraId="4A7B8C26" w14:textId="77777777" w:rsidR="001A6727" w:rsidRPr="004F7CB3" w:rsidRDefault="001A6727" w:rsidP="00286373">
      <w:pPr>
        <w:pStyle w:val="Titre3"/>
        <w:rPr>
          <w:rFonts w:cs="Verdana"/>
          <w:b w:val="0"/>
        </w:rPr>
      </w:pPr>
    </w:p>
    <w:p w14:paraId="42C14F97" w14:textId="51F5A961" w:rsidR="001E2D20" w:rsidRPr="004F7CB3" w:rsidRDefault="001E2D20" w:rsidP="001E2D20">
      <w:pPr>
        <w:tabs>
          <w:tab w:val="left" w:pos="-720"/>
        </w:tabs>
        <w:suppressAutoHyphens/>
        <w:jc w:val="both"/>
        <w:rPr>
          <w:rFonts w:cs="Verdana"/>
        </w:rPr>
      </w:pPr>
      <w:r w:rsidRPr="004F7CB3">
        <w:rPr>
          <w:rFonts w:cs="Verdana"/>
        </w:rPr>
        <w:t>L’Agence s’engage à respecter strictement la confidentialité des informations qui sont communiquées par ses adhérents, sauf à être expressément autorisée à en faire état da</w:t>
      </w:r>
      <w:r w:rsidR="009F0954" w:rsidRPr="004F7CB3">
        <w:rPr>
          <w:rFonts w:cs="Verdana"/>
        </w:rPr>
        <w:t>ns l’intérêt de son adhérent.</w:t>
      </w:r>
    </w:p>
    <w:p w14:paraId="0D173677" w14:textId="77777777" w:rsidR="001E2D20" w:rsidRPr="004F7CB3" w:rsidRDefault="001E2D20" w:rsidP="001E2D20">
      <w:pPr>
        <w:tabs>
          <w:tab w:val="left" w:pos="-720"/>
        </w:tabs>
        <w:suppressAutoHyphens/>
        <w:jc w:val="both"/>
        <w:rPr>
          <w:rFonts w:cs="Verdana"/>
        </w:rPr>
      </w:pPr>
    </w:p>
    <w:p w14:paraId="4E912834" w14:textId="62F04946" w:rsidR="001E2D20" w:rsidRPr="00086D2A" w:rsidRDefault="001A6727" w:rsidP="00086D2A">
      <w:pPr>
        <w:pStyle w:val="Titre3"/>
        <w:jc w:val="left"/>
        <w:rPr>
          <w:rFonts w:ascii="Verdana" w:hAnsi="Verdana" w:cs="Verdana"/>
          <w:spacing w:val="-2"/>
          <w:szCs w:val="24"/>
        </w:rPr>
      </w:pPr>
      <w:bookmarkStart w:id="20" w:name="_Toc211430453"/>
      <w:r w:rsidRPr="00086D2A">
        <w:rPr>
          <w:rFonts w:ascii="Verdana" w:hAnsi="Verdana" w:cs="Verdana"/>
          <w:spacing w:val="-2"/>
          <w:szCs w:val="24"/>
        </w:rPr>
        <w:t xml:space="preserve">1.4 </w:t>
      </w:r>
      <w:r w:rsidR="001E2D20" w:rsidRPr="00086D2A">
        <w:rPr>
          <w:rFonts w:ascii="Verdana" w:hAnsi="Verdana" w:cs="Verdana"/>
          <w:spacing w:val="-2"/>
          <w:szCs w:val="24"/>
        </w:rPr>
        <w:t>Légalité</w:t>
      </w:r>
      <w:r w:rsidRPr="00086D2A">
        <w:rPr>
          <w:rFonts w:ascii="Verdana" w:hAnsi="Verdana" w:cs="Verdana"/>
          <w:spacing w:val="-2"/>
          <w:szCs w:val="24"/>
        </w:rPr>
        <w:t> :</w:t>
      </w:r>
      <w:bookmarkEnd w:id="20"/>
      <w:r w:rsidRPr="00086D2A">
        <w:rPr>
          <w:rFonts w:ascii="Verdana" w:hAnsi="Verdana" w:cs="Verdana"/>
          <w:spacing w:val="-2"/>
          <w:szCs w:val="24"/>
        </w:rPr>
        <w:t xml:space="preserve"> </w:t>
      </w:r>
    </w:p>
    <w:p w14:paraId="3737E197" w14:textId="77777777" w:rsidR="001A6727" w:rsidRPr="004F7CB3" w:rsidRDefault="001A6727" w:rsidP="001E2D20">
      <w:pPr>
        <w:tabs>
          <w:tab w:val="left" w:pos="-720"/>
        </w:tabs>
        <w:suppressAutoHyphens/>
        <w:jc w:val="both"/>
        <w:rPr>
          <w:rFonts w:cs="Verdana"/>
          <w:b/>
        </w:rPr>
      </w:pPr>
    </w:p>
    <w:p w14:paraId="31C03CD7" w14:textId="68A0CF94" w:rsidR="001E2D20" w:rsidRPr="004F7CB3" w:rsidRDefault="001E2D20" w:rsidP="001E2D20">
      <w:pPr>
        <w:tabs>
          <w:tab w:val="left" w:pos="-720"/>
        </w:tabs>
        <w:suppressAutoHyphens/>
        <w:jc w:val="both"/>
        <w:rPr>
          <w:rFonts w:cs="Verdana"/>
        </w:rPr>
      </w:pPr>
      <w:r w:rsidRPr="004F7CB3">
        <w:rPr>
          <w:rFonts w:cs="Verdana"/>
        </w:rPr>
        <w:t>L’Agence apporte à ses adhérents la réponse la plus adaptée dans le respect de ses statuts et du droit en vigueur. Elle réalise les missions confiées dans le respect de la réglementation et des normes te</w:t>
      </w:r>
      <w:r w:rsidR="006A254A" w:rsidRPr="004F7CB3">
        <w:rPr>
          <w:rFonts w:cs="Verdana"/>
        </w:rPr>
        <w:t xml:space="preserve">chniques en vigueur. </w:t>
      </w:r>
      <w:r w:rsidRPr="004F7CB3">
        <w:rPr>
          <w:rFonts w:cs="Verdana"/>
        </w:rPr>
        <w:t>L’Agence a à cœur de proposer une pluralité de solutions</w:t>
      </w:r>
      <w:r w:rsidR="000F2993" w:rsidRPr="004F7CB3">
        <w:rPr>
          <w:rFonts w:cs="Verdana"/>
        </w:rPr>
        <w:t xml:space="preserve"> lorsque c</w:t>
      </w:r>
      <w:r w:rsidR="00435D2B" w:rsidRPr="004F7CB3">
        <w:rPr>
          <w:rFonts w:cs="Verdana"/>
        </w:rPr>
        <w:t xml:space="preserve">ela est </w:t>
      </w:r>
      <w:r w:rsidR="000F2993" w:rsidRPr="004F7CB3">
        <w:rPr>
          <w:rFonts w:cs="Verdana"/>
        </w:rPr>
        <w:t>pertinent et possible</w:t>
      </w:r>
      <w:r w:rsidRPr="004F7CB3">
        <w:rPr>
          <w:rFonts w:cs="Verdana"/>
        </w:rPr>
        <w:t>, tout en restant dans la légalité.</w:t>
      </w:r>
    </w:p>
    <w:p w14:paraId="36EAD7CD" w14:textId="77777777" w:rsidR="001E2D20" w:rsidRPr="004F7CB3" w:rsidRDefault="001E2D20" w:rsidP="001E2D20">
      <w:pPr>
        <w:tabs>
          <w:tab w:val="left" w:pos="-720"/>
        </w:tabs>
        <w:suppressAutoHyphens/>
        <w:jc w:val="both"/>
        <w:rPr>
          <w:rFonts w:cs="Verdana"/>
        </w:rPr>
      </w:pPr>
    </w:p>
    <w:p w14:paraId="41CF814A" w14:textId="11BC2095" w:rsidR="006E3B6E" w:rsidRPr="004F7CB3" w:rsidRDefault="001E2D20" w:rsidP="001E2D20">
      <w:pPr>
        <w:tabs>
          <w:tab w:val="left" w:pos="-720"/>
        </w:tabs>
        <w:suppressAutoHyphens/>
        <w:jc w:val="both"/>
        <w:rPr>
          <w:rFonts w:cs="Verdana"/>
        </w:rPr>
      </w:pPr>
      <w:r w:rsidRPr="004F7CB3">
        <w:rPr>
          <w:rFonts w:cs="Verdana"/>
        </w:rPr>
        <w:t>L’Agence ne saurait se substituer au contrôle de légalité exe</w:t>
      </w:r>
      <w:r w:rsidR="006A254A" w:rsidRPr="004F7CB3">
        <w:rPr>
          <w:rFonts w:cs="Verdana"/>
        </w:rPr>
        <w:t>rcé par les services de l’Etat.</w:t>
      </w:r>
    </w:p>
    <w:p w14:paraId="59188ED9" w14:textId="77777777" w:rsidR="00C54A43" w:rsidRPr="004F7CB3" w:rsidRDefault="00C54A43" w:rsidP="001E2D20">
      <w:pPr>
        <w:tabs>
          <w:tab w:val="left" w:pos="-720"/>
        </w:tabs>
        <w:suppressAutoHyphens/>
        <w:jc w:val="both"/>
        <w:rPr>
          <w:rFonts w:cs="Verdana"/>
        </w:rPr>
      </w:pPr>
    </w:p>
    <w:p w14:paraId="383E3D6F" w14:textId="77777777" w:rsidR="001C1877" w:rsidRPr="00086D2A" w:rsidRDefault="001E2D20" w:rsidP="00286373">
      <w:pPr>
        <w:pStyle w:val="Titre3"/>
        <w:rPr>
          <w:rFonts w:ascii="Verdana" w:hAnsi="Verdana" w:cs="Verdana"/>
          <w:spacing w:val="-2"/>
          <w:szCs w:val="24"/>
        </w:rPr>
      </w:pPr>
      <w:r w:rsidRPr="00086D2A">
        <w:rPr>
          <w:rFonts w:ascii="Verdana" w:hAnsi="Verdana" w:cs="Verdana"/>
          <w:spacing w:val="-2"/>
          <w:szCs w:val="24"/>
        </w:rPr>
        <w:t xml:space="preserve"> </w:t>
      </w:r>
    </w:p>
    <w:p w14:paraId="5094F66C" w14:textId="1B722200" w:rsidR="001C1877" w:rsidRPr="00086D2A" w:rsidRDefault="001C1877" w:rsidP="00086D2A">
      <w:pPr>
        <w:pStyle w:val="Titre3"/>
        <w:jc w:val="left"/>
        <w:rPr>
          <w:rFonts w:ascii="Verdana" w:hAnsi="Verdana" w:cs="Verdana"/>
          <w:spacing w:val="-2"/>
          <w:szCs w:val="24"/>
        </w:rPr>
      </w:pPr>
      <w:bookmarkStart w:id="21" w:name="_Toc211430454"/>
      <w:r w:rsidRPr="00086D2A">
        <w:rPr>
          <w:rFonts w:ascii="Verdana" w:hAnsi="Verdana" w:cs="Verdana"/>
          <w:spacing w:val="-2"/>
          <w:szCs w:val="24"/>
        </w:rPr>
        <w:t xml:space="preserve">1.5 </w:t>
      </w:r>
      <w:r w:rsidR="001E2D20" w:rsidRPr="00086D2A">
        <w:rPr>
          <w:rFonts w:ascii="Verdana" w:hAnsi="Verdana" w:cs="Verdana"/>
          <w:spacing w:val="-2"/>
          <w:szCs w:val="24"/>
        </w:rPr>
        <w:t>Qualité</w:t>
      </w:r>
      <w:r w:rsidRPr="00086D2A">
        <w:rPr>
          <w:rFonts w:ascii="Verdana" w:hAnsi="Verdana" w:cs="Verdana"/>
          <w:spacing w:val="-2"/>
          <w:szCs w:val="24"/>
        </w:rPr>
        <w:t> :</w:t>
      </w:r>
      <w:bookmarkEnd w:id="21"/>
      <w:r w:rsidRPr="00086D2A">
        <w:rPr>
          <w:rFonts w:ascii="Verdana" w:hAnsi="Verdana" w:cs="Verdana"/>
          <w:spacing w:val="-2"/>
          <w:szCs w:val="24"/>
        </w:rPr>
        <w:t xml:space="preserve"> </w:t>
      </w:r>
    </w:p>
    <w:p w14:paraId="3D1AE303" w14:textId="77777777" w:rsidR="001E2D20" w:rsidRPr="004F7CB3" w:rsidRDefault="001E2D20" w:rsidP="00C54A43">
      <w:pPr>
        <w:tabs>
          <w:tab w:val="left" w:pos="-720"/>
        </w:tabs>
        <w:suppressAutoHyphens/>
        <w:jc w:val="both"/>
        <w:rPr>
          <w:rFonts w:cs="Verdana"/>
          <w:b/>
        </w:rPr>
      </w:pPr>
      <w:r w:rsidRPr="004F7CB3">
        <w:rPr>
          <w:rFonts w:cs="Verdana"/>
          <w:b/>
          <w:bCs/>
        </w:rPr>
        <w:t xml:space="preserve">(#Transversalité, #Performance, #Réactivité, #Innovation, #Durabilité) : </w:t>
      </w:r>
    </w:p>
    <w:p w14:paraId="4B83B7B7" w14:textId="77777777" w:rsidR="001E2D20" w:rsidRPr="004F7CB3" w:rsidRDefault="001E2D20" w:rsidP="001E2D20"/>
    <w:p w14:paraId="172BC837" w14:textId="72351B44" w:rsidR="001E2D20" w:rsidRPr="004F7CB3" w:rsidRDefault="001E2D20" w:rsidP="001E2D20">
      <w:pPr>
        <w:tabs>
          <w:tab w:val="left" w:pos="-720"/>
        </w:tabs>
        <w:suppressAutoHyphens/>
        <w:jc w:val="both"/>
        <w:rPr>
          <w:rFonts w:cs="Verdana"/>
        </w:rPr>
      </w:pPr>
      <w:r w:rsidRPr="004F7CB3">
        <w:rPr>
          <w:rFonts w:cs="Verdana"/>
        </w:rPr>
        <w:t xml:space="preserve">L’Agence s’engage à accompagner les adhérents vers la ou les solutions les plus adaptées par rapport aux problématiques communiquées, en </w:t>
      </w:r>
      <w:r w:rsidR="00435D2B" w:rsidRPr="004F7CB3">
        <w:rPr>
          <w:rFonts w:cs="Verdana"/>
        </w:rPr>
        <w:t>s’appuyant sur</w:t>
      </w:r>
      <w:r w:rsidRPr="004F7CB3">
        <w:rPr>
          <w:rFonts w:cs="Verdana"/>
        </w:rPr>
        <w:t xml:space="preserve"> les 5 axes </w:t>
      </w:r>
      <w:r w:rsidR="00435D2B" w:rsidRPr="004F7CB3">
        <w:rPr>
          <w:rFonts w:cs="Verdana"/>
        </w:rPr>
        <w:t>fondamentaux</w:t>
      </w:r>
      <w:r w:rsidRPr="004F7CB3">
        <w:rPr>
          <w:rFonts w:cs="Verdana"/>
        </w:rPr>
        <w:t xml:space="preserve"> de son identité et caracté</w:t>
      </w:r>
      <w:r w:rsidR="00C17933" w:rsidRPr="004F7CB3">
        <w:rPr>
          <w:rFonts w:cs="Verdana"/>
        </w:rPr>
        <w:t xml:space="preserve">ristiques de son savoir-faire : </w:t>
      </w:r>
    </w:p>
    <w:p w14:paraId="05ACAC91" w14:textId="77777777" w:rsidR="001E2D20" w:rsidRPr="004F7CB3" w:rsidRDefault="001E2D20" w:rsidP="001E2D20">
      <w:pPr>
        <w:tabs>
          <w:tab w:val="left" w:pos="-720"/>
        </w:tabs>
        <w:suppressAutoHyphens/>
        <w:jc w:val="both"/>
        <w:rPr>
          <w:rFonts w:cs="Verdana"/>
        </w:rPr>
      </w:pPr>
    </w:p>
    <w:p w14:paraId="4C64EE32" w14:textId="77777777" w:rsidR="001E2D20" w:rsidRPr="004F7CB3" w:rsidRDefault="001E2D20" w:rsidP="001E2D20">
      <w:pPr>
        <w:tabs>
          <w:tab w:val="left" w:pos="-720"/>
        </w:tabs>
        <w:suppressAutoHyphens/>
        <w:jc w:val="both"/>
        <w:rPr>
          <w:rFonts w:cs="Verdana"/>
          <w:b/>
        </w:rPr>
      </w:pPr>
      <w:r w:rsidRPr="004F7CB3">
        <w:rPr>
          <w:rFonts w:cs="Verdana"/>
          <w:b/>
        </w:rPr>
        <w:t>#Transversalité</w:t>
      </w:r>
    </w:p>
    <w:p w14:paraId="4CB0D5AB" w14:textId="7B1F045C" w:rsidR="00F7706B" w:rsidRPr="00E80E9B" w:rsidRDefault="001E2D20" w:rsidP="00E80E9B">
      <w:pPr>
        <w:pStyle w:val="Commentaire"/>
        <w:jc w:val="both"/>
      </w:pPr>
      <w:r w:rsidRPr="004F7CB3">
        <w:rPr>
          <w:rFonts w:cs="Verdana"/>
        </w:rPr>
        <w:t>Aux fins d’apporter une exp</w:t>
      </w:r>
      <w:r w:rsidR="000F2993" w:rsidRPr="004F7CB3">
        <w:rPr>
          <w:rFonts w:cs="Verdana"/>
        </w:rPr>
        <w:t xml:space="preserve">ertise la plus exhaustive et </w:t>
      </w:r>
      <w:proofErr w:type="gramStart"/>
      <w:r w:rsidR="006E3B6E" w:rsidRPr="004F7CB3">
        <w:rPr>
          <w:rFonts w:cs="Verdana"/>
        </w:rPr>
        <w:t>la</w:t>
      </w:r>
      <w:proofErr w:type="gramEnd"/>
      <w:r w:rsidR="006E3B6E" w:rsidRPr="004F7CB3">
        <w:rPr>
          <w:rFonts w:cs="Verdana"/>
        </w:rPr>
        <w:t xml:space="preserve"> </w:t>
      </w:r>
      <w:r w:rsidRPr="004F7CB3">
        <w:rPr>
          <w:rFonts w:cs="Verdana"/>
        </w:rPr>
        <w:t xml:space="preserve">plus précise possible, l’Agence sollicite au besoin </w:t>
      </w:r>
      <w:r w:rsidR="00F7706B" w:rsidRPr="004F7CB3">
        <w:rPr>
          <w:noProof/>
        </w:rPr>
        <w:t xml:space="preserve">l'expertise de </w:t>
      </w:r>
      <w:r w:rsidRPr="004F7CB3">
        <w:rPr>
          <w:rFonts w:cs="Verdana"/>
        </w:rPr>
        <w:t xml:space="preserve">l’ensemble des autres </w:t>
      </w:r>
      <w:r w:rsidR="006A254A" w:rsidRPr="004F7CB3">
        <w:rPr>
          <w:rFonts w:cs="Verdana"/>
        </w:rPr>
        <w:t xml:space="preserve">entités du </w:t>
      </w:r>
      <w:r w:rsidRPr="004F7CB3">
        <w:rPr>
          <w:rFonts w:cs="Verdana"/>
        </w:rPr>
        <w:t xml:space="preserve">groupe Aveyron composé </w:t>
      </w:r>
      <w:r w:rsidR="00435D2B" w:rsidRPr="004F7CB3">
        <w:t>de l’ensemble des services de la collectivité départementale et de ses agences.</w:t>
      </w:r>
    </w:p>
    <w:p w14:paraId="0AE28698" w14:textId="77777777" w:rsidR="001E2D20" w:rsidRPr="004F7CB3" w:rsidRDefault="001E2D20" w:rsidP="001E2D20">
      <w:pPr>
        <w:tabs>
          <w:tab w:val="left" w:pos="-720"/>
        </w:tabs>
        <w:suppressAutoHyphens/>
        <w:jc w:val="both"/>
        <w:rPr>
          <w:rFonts w:cs="Verdana"/>
        </w:rPr>
      </w:pPr>
    </w:p>
    <w:p w14:paraId="2F523150" w14:textId="77777777" w:rsidR="001E2D20" w:rsidRPr="004F7CB3" w:rsidRDefault="001E2D20" w:rsidP="001E2D20">
      <w:pPr>
        <w:tabs>
          <w:tab w:val="left" w:pos="-720"/>
        </w:tabs>
        <w:suppressAutoHyphens/>
        <w:jc w:val="both"/>
        <w:rPr>
          <w:rFonts w:cs="Verdana"/>
          <w:b/>
        </w:rPr>
      </w:pPr>
      <w:r w:rsidRPr="004F7CB3">
        <w:rPr>
          <w:rFonts w:cs="Verdana"/>
          <w:b/>
        </w:rPr>
        <w:t xml:space="preserve">#Performance </w:t>
      </w:r>
    </w:p>
    <w:p w14:paraId="50911E65" w14:textId="3A757F5D" w:rsidR="001E2D20" w:rsidRPr="004F7CB3" w:rsidRDefault="001E2D20" w:rsidP="001E2D20">
      <w:pPr>
        <w:tabs>
          <w:tab w:val="left" w:pos="-720"/>
        </w:tabs>
        <w:suppressAutoHyphens/>
        <w:jc w:val="both"/>
        <w:rPr>
          <w:bCs/>
          <w:spacing w:val="-2"/>
          <w:sz w:val="18"/>
        </w:rPr>
      </w:pPr>
      <w:r w:rsidRPr="004F7CB3">
        <w:rPr>
          <w:rFonts w:cs="Verdana"/>
        </w:rPr>
        <w:t>L’Agence délivre des réponses précises et objectives aux questions qui lui sont posées et assiste les collectivités dans leurs projets. L’Agence s’engage à faire exécuter la mission con</w:t>
      </w:r>
      <w:r w:rsidR="006A254A" w:rsidRPr="004F7CB3">
        <w:rPr>
          <w:rFonts w:cs="Verdana"/>
        </w:rPr>
        <w:t xml:space="preserve">fiée par un personnel suffisant </w:t>
      </w:r>
      <w:r w:rsidRPr="004F7CB3">
        <w:rPr>
          <w:rFonts w:cs="Verdana"/>
        </w:rPr>
        <w:t xml:space="preserve">et qualifié et à informer régulièrement l’adhérent </w:t>
      </w:r>
      <w:r w:rsidR="006A254A" w:rsidRPr="004F7CB3">
        <w:rPr>
          <w:rFonts w:cs="Verdana"/>
        </w:rPr>
        <w:t>de</w:t>
      </w:r>
      <w:r w:rsidRPr="004F7CB3">
        <w:rPr>
          <w:rFonts w:cs="Verdana"/>
        </w:rPr>
        <w:t xml:space="preserve"> l’état d’avancement de la mission.</w:t>
      </w:r>
      <w:r w:rsidR="00B93BA9" w:rsidRPr="004F7CB3">
        <w:rPr>
          <w:rFonts w:cs="Verdana"/>
        </w:rPr>
        <w:t xml:space="preserve"> </w:t>
      </w:r>
      <w:r w:rsidRPr="004F7CB3">
        <w:rPr>
          <w:rFonts w:cs="Verdana"/>
        </w:rPr>
        <w:t xml:space="preserve">L’Agence prend soin de proposer un accompagnement personnalisé, adapté au contexte et aux enjeux. Cet accompagnement se veut évolutif pour intégrer au mieux les éventuels nouveaux besoins exprimés par les élus. L’accompagnement intègre une vision stratégique des solutions et </w:t>
      </w:r>
      <w:r w:rsidR="006A254A" w:rsidRPr="004F7CB3">
        <w:rPr>
          <w:rFonts w:cs="Verdana"/>
        </w:rPr>
        <w:t xml:space="preserve">des </w:t>
      </w:r>
      <w:r w:rsidRPr="004F7CB3">
        <w:rPr>
          <w:rFonts w:cs="Verdana"/>
        </w:rPr>
        <w:t>scenarii proposés, afin de s’adapter au mieux à l’environnement local concerné.</w:t>
      </w:r>
      <w:r w:rsidRPr="004F7CB3">
        <w:rPr>
          <w:bCs/>
          <w:spacing w:val="-2"/>
          <w:sz w:val="18"/>
        </w:rPr>
        <w:t xml:space="preserve"> </w:t>
      </w:r>
      <w:r w:rsidR="00435D2B" w:rsidRPr="004F7CB3">
        <w:t>Dans l’intérêt de l’adhérent</w:t>
      </w:r>
      <w:r w:rsidR="00435D2B" w:rsidRPr="004F7CB3">
        <w:rPr>
          <w:rFonts w:cs="Verdana"/>
        </w:rPr>
        <w:t>, c</w:t>
      </w:r>
      <w:r w:rsidR="00B93BA9" w:rsidRPr="004F7CB3">
        <w:rPr>
          <w:rFonts w:cs="Verdana"/>
        </w:rPr>
        <w:t>et accompagnement peut aboutir à la recommandation de renoncer au projet lorsque, après analyse, cette option est jugée la plus adaptée</w:t>
      </w:r>
      <w:r w:rsidR="00435D2B" w:rsidRPr="004F7CB3">
        <w:rPr>
          <w:rFonts w:cs="Verdana"/>
        </w:rPr>
        <w:t>.</w:t>
      </w:r>
      <w:r w:rsidR="00B93BA9" w:rsidRPr="004F7CB3">
        <w:rPr>
          <w:rFonts w:cs="Verdana"/>
        </w:rPr>
        <w:t xml:space="preserve"> </w:t>
      </w:r>
      <w:r w:rsidR="00435D2B" w:rsidRPr="004F7CB3">
        <w:rPr>
          <w:rFonts w:cs="Verdana"/>
        </w:rPr>
        <w:t xml:space="preserve"> </w:t>
      </w:r>
    </w:p>
    <w:p w14:paraId="31FA54C7" w14:textId="62DEC486" w:rsidR="00B93BA9" w:rsidRPr="004F7CB3" w:rsidRDefault="00B93BA9" w:rsidP="001E2D20">
      <w:pPr>
        <w:tabs>
          <w:tab w:val="left" w:pos="-720"/>
        </w:tabs>
        <w:suppressAutoHyphens/>
        <w:jc w:val="both"/>
        <w:rPr>
          <w:rFonts w:cs="Verdana"/>
        </w:rPr>
      </w:pPr>
    </w:p>
    <w:p w14:paraId="633A6808" w14:textId="77777777" w:rsidR="001E2D20" w:rsidRPr="004F7CB3" w:rsidRDefault="001E2D20" w:rsidP="001E2D20">
      <w:pPr>
        <w:tabs>
          <w:tab w:val="left" w:pos="-720"/>
        </w:tabs>
        <w:suppressAutoHyphens/>
        <w:jc w:val="both"/>
        <w:rPr>
          <w:rFonts w:cs="Verdana"/>
          <w:b/>
        </w:rPr>
      </w:pPr>
      <w:r w:rsidRPr="004F7CB3">
        <w:rPr>
          <w:rFonts w:cs="Verdana"/>
          <w:b/>
        </w:rPr>
        <w:t>#Réactivité</w:t>
      </w:r>
    </w:p>
    <w:p w14:paraId="52B5F364" w14:textId="4CF45C99" w:rsidR="001E2D20" w:rsidRPr="004F7CB3" w:rsidRDefault="001E2D20" w:rsidP="001E2D20">
      <w:pPr>
        <w:tabs>
          <w:tab w:val="left" w:pos="-720"/>
        </w:tabs>
        <w:suppressAutoHyphens/>
        <w:jc w:val="both"/>
        <w:rPr>
          <w:rFonts w:cs="Verdana"/>
        </w:rPr>
      </w:pPr>
      <w:r w:rsidRPr="004F7CB3">
        <w:rPr>
          <w:rFonts w:cs="Verdana"/>
        </w:rPr>
        <w:t>L’Agence réalise ses différentes missions avec la meilleure réactivité possible, cette réactivité tenant compte</w:t>
      </w:r>
      <w:r w:rsidR="00543C35" w:rsidRPr="004F7CB3">
        <w:rPr>
          <w:rFonts w:cs="Verdana"/>
        </w:rPr>
        <w:t xml:space="preserve"> de la complexité des sujets, </w:t>
      </w:r>
      <w:r w:rsidRPr="004F7CB3">
        <w:rPr>
          <w:rFonts w:cs="Verdana"/>
        </w:rPr>
        <w:t>de son plan de charge</w:t>
      </w:r>
      <w:r w:rsidR="00543C35" w:rsidRPr="004F7CB3">
        <w:rPr>
          <w:rFonts w:cs="Verdana"/>
        </w:rPr>
        <w:t>, et des besoins exprimés par l’adhérent</w:t>
      </w:r>
      <w:r w:rsidR="00EB2276" w:rsidRPr="004F7CB3">
        <w:rPr>
          <w:rFonts w:cs="Verdana"/>
        </w:rPr>
        <w:t>. L’Agence identifie un chargé de mission dédié au suivi de la mission confiée.</w:t>
      </w:r>
    </w:p>
    <w:p w14:paraId="73CB2DA0" w14:textId="5FDA87A5" w:rsidR="004F7CB3" w:rsidRPr="004F7CB3" w:rsidRDefault="001E2D20" w:rsidP="001E2D20">
      <w:pPr>
        <w:tabs>
          <w:tab w:val="left" w:pos="-720"/>
        </w:tabs>
        <w:suppressAutoHyphens/>
        <w:jc w:val="both"/>
        <w:rPr>
          <w:rFonts w:cs="Verdana"/>
        </w:rPr>
      </w:pPr>
      <w:r w:rsidRPr="004F7CB3">
        <w:rPr>
          <w:rFonts w:cs="Verdana"/>
        </w:rPr>
        <w:t xml:space="preserve">L’Agence s’engage à informer l’adhérent du planning prévisionnel de réalisation de la mission. Cette réactivité s’appuie et est conditionnée par un dialogue constructif avec les élus, dans une relation de confiance. </w:t>
      </w:r>
    </w:p>
    <w:p w14:paraId="28A9C71F" w14:textId="77777777" w:rsidR="001E2D20" w:rsidRPr="004F7CB3" w:rsidRDefault="001E2D20" w:rsidP="001E2D20">
      <w:pPr>
        <w:tabs>
          <w:tab w:val="left" w:pos="-720"/>
        </w:tabs>
        <w:suppressAutoHyphens/>
        <w:jc w:val="both"/>
        <w:rPr>
          <w:rFonts w:cs="Verdana"/>
        </w:rPr>
      </w:pPr>
    </w:p>
    <w:p w14:paraId="478CB7D4" w14:textId="60EDB8EE" w:rsidR="00435D2B" w:rsidRDefault="001E2D20" w:rsidP="00E80E9B">
      <w:pPr>
        <w:pStyle w:val="Commentaire"/>
        <w:jc w:val="both"/>
      </w:pPr>
      <w:r w:rsidRPr="004F7CB3">
        <w:rPr>
          <w:rFonts w:cs="Verdana"/>
          <w:b/>
        </w:rPr>
        <w:t>#Innovation</w:t>
      </w:r>
      <w:r w:rsidR="006E3B6E" w:rsidRPr="004F7CB3">
        <w:rPr>
          <w:rFonts w:cs="Verdana"/>
          <w:b/>
        </w:rPr>
        <w:br/>
      </w:r>
      <w:r w:rsidRPr="004F7CB3">
        <w:rPr>
          <w:rFonts w:cs="Verdana"/>
        </w:rPr>
        <w:t>L’innovation telle que perçue par l’Agence est au service de la qualité et de l’efficience des prestations, de l’anticipation des besoins notamment</w:t>
      </w:r>
      <w:r>
        <w:rPr>
          <w:rFonts w:cs="Verdana"/>
        </w:rPr>
        <w:t xml:space="preserve"> via l’offre </w:t>
      </w:r>
      <w:r w:rsidR="006A254A">
        <w:rPr>
          <w:rFonts w:cs="Verdana"/>
        </w:rPr>
        <w:t xml:space="preserve">de service </w:t>
      </w:r>
      <w:r>
        <w:rPr>
          <w:rFonts w:cs="Verdana"/>
        </w:rPr>
        <w:t xml:space="preserve">à destination des adhérents, </w:t>
      </w:r>
      <w:r w:rsidR="00537D9B">
        <w:rPr>
          <w:rFonts w:cs="Verdana"/>
        </w:rPr>
        <w:t xml:space="preserve">et </w:t>
      </w:r>
      <w:r>
        <w:rPr>
          <w:rFonts w:cs="Verdana"/>
        </w:rPr>
        <w:t>de la valorisation des</w:t>
      </w:r>
      <w:r w:rsidRPr="006F3286">
        <w:rPr>
          <w:rFonts w:cs="Verdana"/>
        </w:rPr>
        <w:t xml:space="preserve"> compétences </w:t>
      </w:r>
      <w:r>
        <w:rPr>
          <w:rFonts w:cs="Verdana"/>
        </w:rPr>
        <w:t>et des partenariats.</w:t>
      </w:r>
      <w:r w:rsidR="00842B85">
        <w:rPr>
          <w:rFonts w:cs="Verdana"/>
        </w:rPr>
        <w:tab/>
      </w:r>
      <w:r>
        <w:rPr>
          <w:rFonts w:cs="Verdana"/>
        </w:rPr>
        <w:t xml:space="preserve"> </w:t>
      </w:r>
      <w:r w:rsidR="006A254A">
        <w:rPr>
          <w:rFonts w:cs="Verdana"/>
        </w:rPr>
        <w:br/>
      </w:r>
      <w:r w:rsidRPr="006E3B6E">
        <w:rPr>
          <w:rFonts w:cs="Verdana"/>
        </w:rPr>
        <w:t>Ainsi</w:t>
      </w:r>
      <w:r w:rsidR="00435D2B">
        <w:rPr>
          <w:rFonts w:cs="Verdana"/>
        </w:rPr>
        <w:t xml:space="preserve">, </w:t>
      </w:r>
      <w:r w:rsidR="00435D2B">
        <w:t>l’innovation est recherchée par les pratiques suivantes :</w:t>
      </w:r>
      <w:r w:rsidR="00842B85" w:rsidRPr="006E3B6E">
        <w:rPr>
          <w:rFonts w:cs="Verdana"/>
        </w:rPr>
        <w:tab/>
        <w:t xml:space="preserve"> </w:t>
      </w:r>
      <w:r w:rsidRPr="006E3B6E">
        <w:rPr>
          <w:rFonts w:cs="Verdana"/>
        </w:rPr>
        <w:br/>
        <w:t>-</w:t>
      </w:r>
      <w:r w:rsidR="006A254A" w:rsidRPr="006E3B6E">
        <w:rPr>
          <w:rFonts w:cs="Verdana"/>
        </w:rPr>
        <w:t>le partage d</w:t>
      </w:r>
      <w:r w:rsidRPr="006E3B6E">
        <w:rPr>
          <w:rFonts w:cs="Verdana"/>
        </w:rPr>
        <w:t xml:space="preserve">es idées et </w:t>
      </w:r>
      <w:r w:rsidR="006A254A" w:rsidRPr="006E3B6E">
        <w:rPr>
          <w:rFonts w:cs="Verdana"/>
        </w:rPr>
        <w:t>d</w:t>
      </w:r>
      <w:r w:rsidRPr="006E3B6E">
        <w:rPr>
          <w:rFonts w:cs="Verdana"/>
        </w:rPr>
        <w:t>es retours d’expérience ;</w:t>
      </w:r>
      <w:r w:rsidRPr="006E3B6E">
        <w:rPr>
          <w:rFonts w:cs="Verdana"/>
        </w:rPr>
        <w:tab/>
      </w:r>
      <w:r w:rsidRPr="006E3B6E">
        <w:rPr>
          <w:rFonts w:cs="Verdana"/>
        </w:rPr>
        <w:br/>
        <w:t>-</w:t>
      </w:r>
      <w:r w:rsidR="006A254A" w:rsidRPr="006E3B6E">
        <w:rPr>
          <w:rFonts w:cs="Verdana"/>
        </w:rPr>
        <w:t xml:space="preserve">l’expérimentation </w:t>
      </w:r>
      <w:r w:rsidRPr="006E3B6E">
        <w:rPr>
          <w:rFonts w:cs="Verdana"/>
        </w:rPr>
        <w:t>de nouvelles méthodes</w:t>
      </w:r>
      <w:r w:rsidRPr="00842B85">
        <w:rPr>
          <w:rFonts w:cs="Verdana"/>
        </w:rPr>
        <w:t xml:space="preserve"> ou technologies dans un cadre sécurisé ;</w:t>
      </w:r>
      <w:r w:rsidRPr="00842B85">
        <w:rPr>
          <w:rFonts w:cs="Verdana"/>
        </w:rPr>
        <w:br/>
        <w:t>-</w:t>
      </w:r>
      <w:r w:rsidR="006A254A" w:rsidRPr="00842B85">
        <w:rPr>
          <w:rFonts w:cs="Verdana"/>
        </w:rPr>
        <w:t>la collaboration</w:t>
      </w:r>
      <w:r w:rsidRPr="00842B85">
        <w:rPr>
          <w:rFonts w:cs="Verdana"/>
        </w:rPr>
        <w:t xml:space="preserve"> de façon transversale avec les autres services ou partenaires</w:t>
      </w:r>
      <w:r w:rsidR="005B20D6">
        <w:rPr>
          <w:rFonts w:cs="Verdana"/>
        </w:rPr>
        <w:t> ;</w:t>
      </w:r>
      <w:r w:rsidRPr="00842B85">
        <w:rPr>
          <w:rFonts w:cs="Verdana"/>
        </w:rPr>
        <w:br/>
      </w:r>
      <w:r w:rsidRPr="00842B85">
        <w:rPr>
          <w:rFonts w:cs="Verdana"/>
        </w:rPr>
        <w:lastRenderedPageBreak/>
        <w:t>-</w:t>
      </w:r>
      <w:r w:rsidR="00435D2B">
        <w:rPr>
          <w:rFonts w:cs="Verdana"/>
        </w:rPr>
        <w:t xml:space="preserve"> </w:t>
      </w:r>
      <w:r w:rsidR="00435D2B">
        <w:t xml:space="preserve">l’évaluation des projets (méthodes, résultats, impacts) et le partage de ces évaluations dans un but d’amélioration </w:t>
      </w:r>
      <w:r w:rsidR="00491239">
        <w:t xml:space="preserve">collective </w:t>
      </w:r>
      <w:r w:rsidR="00435D2B">
        <w:t>continue</w:t>
      </w:r>
      <w:r w:rsidR="00491239">
        <w:t>.</w:t>
      </w:r>
      <w:r w:rsidR="00435D2B">
        <w:t xml:space="preserve"> </w:t>
      </w:r>
      <w:r w:rsidR="00491239">
        <w:t xml:space="preserve"> </w:t>
      </w:r>
    </w:p>
    <w:p w14:paraId="47DA4446" w14:textId="19DA3067" w:rsidR="00842B85" w:rsidRPr="00842B85" w:rsidRDefault="00842B85" w:rsidP="00F579AF">
      <w:pPr>
        <w:pStyle w:val="NormalWeb"/>
        <w:jc w:val="both"/>
        <w:rPr>
          <w:rFonts w:ascii="Verdana" w:eastAsia="Times New Roman" w:hAnsi="Verdana" w:cs="Verdana"/>
          <w:sz w:val="20"/>
          <w:szCs w:val="20"/>
        </w:rPr>
      </w:pPr>
    </w:p>
    <w:p w14:paraId="5BD1FE12" w14:textId="77777777" w:rsidR="001E2D20" w:rsidRPr="00BB2CA2" w:rsidRDefault="001E2D20" w:rsidP="001E2D20">
      <w:pPr>
        <w:tabs>
          <w:tab w:val="left" w:pos="-720"/>
        </w:tabs>
        <w:suppressAutoHyphens/>
        <w:jc w:val="both"/>
        <w:rPr>
          <w:rFonts w:cs="Verdana"/>
          <w:b/>
        </w:rPr>
      </w:pPr>
      <w:r w:rsidRPr="00BB2CA2">
        <w:rPr>
          <w:rFonts w:cs="Verdana"/>
          <w:b/>
        </w:rPr>
        <w:t xml:space="preserve">#Durabilité </w:t>
      </w:r>
    </w:p>
    <w:p w14:paraId="220CD7A0" w14:textId="66D2495F" w:rsidR="001E2D20" w:rsidRDefault="001E2D20" w:rsidP="001E2D20">
      <w:pPr>
        <w:tabs>
          <w:tab w:val="left" w:pos="-720"/>
        </w:tabs>
        <w:suppressAutoHyphens/>
        <w:jc w:val="both"/>
        <w:rPr>
          <w:rFonts w:cs="Verdana"/>
        </w:rPr>
      </w:pPr>
      <w:r>
        <w:rPr>
          <w:rFonts w:cs="Verdana"/>
        </w:rPr>
        <w:t xml:space="preserve">L’Agence s’engage à proposer un accompagnement </w:t>
      </w:r>
      <w:r w:rsidR="00537D9B">
        <w:t xml:space="preserve">prenant en compte les différents enjeux liés à </w:t>
      </w:r>
      <w:r w:rsidR="004465FE">
        <w:rPr>
          <w:rFonts w:cs="Verdana"/>
        </w:rPr>
        <w:t>la résilience territoriale.</w:t>
      </w:r>
    </w:p>
    <w:p w14:paraId="0C20FCE4" w14:textId="77777777" w:rsidR="009C175F" w:rsidRDefault="00A03F1B" w:rsidP="009C175F">
      <w:pPr>
        <w:tabs>
          <w:tab w:val="left" w:pos="-720"/>
        </w:tabs>
        <w:suppressAutoHyphens/>
        <w:jc w:val="both"/>
        <w:rPr>
          <w:noProof/>
        </w:rPr>
      </w:pPr>
      <w:r w:rsidRPr="006E3B6E">
        <w:rPr>
          <w:noProof/>
        </w:rPr>
        <w:t xml:space="preserve">Dans le contexte d'urgence climatique </w:t>
      </w:r>
      <w:r w:rsidR="00491239">
        <w:rPr>
          <w:noProof/>
        </w:rPr>
        <w:t>conjuguant</w:t>
      </w:r>
      <w:r w:rsidRPr="006E3B6E">
        <w:rPr>
          <w:noProof/>
        </w:rPr>
        <w:t xml:space="preserve"> l'accroissement des vulnérabilités et la raréfaction des ressources, l'Agence met à la disposition de ses adhérents un</w:t>
      </w:r>
      <w:r w:rsidR="00D82985">
        <w:rPr>
          <w:noProof/>
        </w:rPr>
        <w:t>e offre de service</w:t>
      </w:r>
      <w:r w:rsidRPr="006E3B6E">
        <w:rPr>
          <w:noProof/>
        </w:rPr>
        <w:t xml:space="preserve"> en faveur de la r</w:t>
      </w:r>
      <w:r w:rsidR="00491239">
        <w:rPr>
          <w:noProof/>
        </w:rPr>
        <w:t>ésilience territoriale. Elle vise</w:t>
      </w:r>
      <w:r w:rsidRPr="006E3B6E">
        <w:rPr>
          <w:noProof/>
        </w:rPr>
        <w:t xml:space="preserve"> à soutenir de façon structurée et opérationnelle les initiatives, intérêts et responsabilités des collectivités. Elle propose en ce sens de repenser profondément les pratiques de l'action publique locale, pour adopter les bons réflexes et, grâce à des méthodes créatives, adaptées et rationnalisées, réussir localement la conduite du changement vers une société plus durable.</w:t>
      </w:r>
      <w:bookmarkStart w:id="22" w:name="_Toc211343887"/>
      <w:bookmarkStart w:id="23" w:name="_Toc211344482"/>
      <w:bookmarkStart w:id="24" w:name="_Toc211344569"/>
      <w:bookmarkStart w:id="25" w:name="_Toc211344681"/>
      <w:bookmarkStart w:id="26" w:name="_Toc211345812"/>
      <w:bookmarkStart w:id="27" w:name="_Toc211345904"/>
      <w:bookmarkStart w:id="28" w:name="_Toc211346201"/>
      <w:bookmarkStart w:id="29" w:name="_Toc211346249"/>
      <w:bookmarkStart w:id="30" w:name="_Toc211346387"/>
    </w:p>
    <w:p w14:paraId="184D3FD1" w14:textId="77777777" w:rsidR="009C175F" w:rsidRDefault="009C175F" w:rsidP="009C175F">
      <w:pPr>
        <w:tabs>
          <w:tab w:val="left" w:pos="-720"/>
        </w:tabs>
        <w:suppressAutoHyphens/>
        <w:jc w:val="both"/>
        <w:rPr>
          <w:noProof/>
        </w:rPr>
      </w:pPr>
    </w:p>
    <w:p w14:paraId="52CDBB25" w14:textId="77777777" w:rsidR="009C175F" w:rsidRDefault="009C175F" w:rsidP="009C175F">
      <w:pPr>
        <w:tabs>
          <w:tab w:val="left" w:pos="-720"/>
        </w:tabs>
        <w:suppressAutoHyphens/>
        <w:jc w:val="both"/>
        <w:rPr>
          <w:noProof/>
        </w:rPr>
      </w:pPr>
    </w:p>
    <w:p w14:paraId="04328A0C" w14:textId="19C26C9E" w:rsidR="001E2D20" w:rsidRPr="00086D2A" w:rsidRDefault="001E2D20" w:rsidP="00086D2A">
      <w:pPr>
        <w:pStyle w:val="Titre2"/>
        <w:jc w:val="left"/>
        <w:rPr>
          <w:rFonts w:ascii="Verdana" w:hAnsi="Verdana" w:cs="Verdana"/>
          <w:bCs w:val="0"/>
          <w:sz w:val="20"/>
          <w:szCs w:val="20"/>
        </w:rPr>
      </w:pPr>
      <w:bookmarkStart w:id="31" w:name="_Toc211430455"/>
      <w:r w:rsidRPr="00086D2A">
        <w:rPr>
          <w:rFonts w:ascii="Verdana" w:hAnsi="Verdana" w:cs="Calibri"/>
          <w:bCs w:val="0"/>
          <w:sz w:val="24"/>
          <w:szCs w:val="24"/>
          <w:u w:val="single"/>
        </w:rPr>
        <w:t>Article 2 :  Engagements des adhérents</w:t>
      </w:r>
      <w:bookmarkEnd w:id="22"/>
      <w:bookmarkEnd w:id="23"/>
      <w:bookmarkEnd w:id="24"/>
      <w:bookmarkEnd w:id="25"/>
      <w:bookmarkEnd w:id="26"/>
      <w:bookmarkEnd w:id="27"/>
      <w:bookmarkEnd w:id="28"/>
      <w:bookmarkEnd w:id="29"/>
      <w:bookmarkEnd w:id="30"/>
      <w:bookmarkEnd w:id="31"/>
    </w:p>
    <w:p w14:paraId="21E6AEA6" w14:textId="77777777" w:rsidR="001E2D20" w:rsidRDefault="001E2D20" w:rsidP="000B1557">
      <w:pPr>
        <w:rPr>
          <w:rFonts w:cs="Verdana"/>
        </w:rPr>
      </w:pPr>
    </w:p>
    <w:p w14:paraId="29C6EA4D" w14:textId="6269DDEB" w:rsidR="001E2D20" w:rsidRPr="00A803E2" w:rsidRDefault="001E2D20" w:rsidP="001E2D20">
      <w:pPr>
        <w:tabs>
          <w:tab w:val="left" w:pos="-720"/>
        </w:tabs>
        <w:suppressAutoHyphens/>
        <w:jc w:val="both"/>
        <w:rPr>
          <w:rFonts w:cs="Verdana"/>
        </w:rPr>
      </w:pPr>
      <w:r w:rsidRPr="00A803E2">
        <w:rPr>
          <w:rFonts w:cs="Verdana"/>
        </w:rPr>
        <w:t xml:space="preserve">L’adhésion à l’Agence suppose de la part des adhérents </w:t>
      </w:r>
      <w:r>
        <w:rPr>
          <w:rFonts w:cs="Verdana"/>
        </w:rPr>
        <w:t xml:space="preserve">d’accepter </w:t>
      </w:r>
      <w:r w:rsidRPr="00A803E2">
        <w:rPr>
          <w:rFonts w:cs="Verdana"/>
        </w:rPr>
        <w:t xml:space="preserve">la philosophie d’intervention de l’Agence, axée sur les principes suivants :  </w:t>
      </w:r>
    </w:p>
    <w:p w14:paraId="4F175733" w14:textId="77777777" w:rsidR="001E2D20" w:rsidRPr="009C175F" w:rsidRDefault="001E2D20" w:rsidP="009C175F">
      <w:pPr>
        <w:tabs>
          <w:tab w:val="center" w:pos="4535"/>
        </w:tabs>
        <w:suppressAutoHyphens/>
        <w:ind w:left="1134" w:hanging="1134"/>
        <w:jc w:val="both"/>
        <w:rPr>
          <w:rFonts w:cs="Verdana"/>
          <w:b/>
        </w:rPr>
      </w:pPr>
    </w:p>
    <w:p w14:paraId="4D792774" w14:textId="1524DDCB" w:rsidR="001E2D20" w:rsidRPr="00086D2A" w:rsidRDefault="001C1877" w:rsidP="00086D2A">
      <w:pPr>
        <w:pStyle w:val="Titre3"/>
        <w:jc w:val="left"/>
        <w:rPr>
          <w:rFonts w:cs="Verdana"/>
          <w:b w:val="0"/>
          <w:bCs w:val="0"/>
          <w:spacing w:val="-2"/>
          <w:szCs w:val="24"/>
        </w:rPr>
      </w:pPr>
      <w:bookmarkStart w:id="32" w:name="_Toc211430456"/>
      <w:r w:rsidRPr="00086D2A">
        <w:rPr>
          <w:rFonts w:ascii="Verdana" w:hAnsi="Verdana" w:cs="Verdana"/>
          <w:spacing w:val="-2"/>
          <w:szCs w:val="24"/>
        </w:rPr>
        <w:t>2.1</w:t>
      </w:r>
      <w:r w:rsidRPr="00086D2A">
        <w:rPr>
          <w:rFonts w:cs="Verdana"/>
          <w:b w:val="0"/>
          <w:bCs w:val="0"/>
          <w:spacing w:val="-2"/>
          <w:szCs w:val="24"/>
        </w:rPr>
        <w:t xml:space="preserve"> </w:t>
      </w:r>
      <w:r w:rsidR="001E2D20" w:rsidRPr="00086D2A">
        <w:rPr>
          <w:rFonts w:ascii="Verdana" w:hAnsi="Verdana" w:cs="Verdana"/>
          <w:spacing w:val="-2"/>
          <w:szCs w:val="24"/>
        </w:rPr>
        <w:t>Transparence</w:t>
      </w:r>
      <w:r w:rsidRPr="00086D2A">
        <w:rPr>
          <w:rFonts w:ascii="Verdana" w:hAnsi="Verdana" w:cs="Verdana"/>
          <w:spacing w:val="-2"/>
          <w:szCs w:val="24"/>
        </w:rPr>
        <w:t> :</w:t>
      </w:r>
      <w:bookmarkEnd w:id="32"/>
    </w:p>
    <w:p w14:paraId="425D76FC" w14:textId="77777777" w:rsidR="001C1877" w:rsidRPr="00086D2A" w:rsidRDefault="001C1877" w:rsidP="00C54A43">
      <w:pPr>
        <w:tabs>
          <w:tab w:val="left" w:pos="-720"/>
        </w:tabs>
        <w:suppressAutoHyphens/>
        <w:jc w:val="both"/>
        <w:rPr>
          <w:rFonts w:cs="Verdana"/>
        </w:rPr>
      </w:pPr>
    </w:p>
    <w:p w14:paraId="507BA11F" w14:textId="01049E4F" w:rsidR="001E2D20" w:rsidRPr="00086D2A" w:rsidRDefault="001E2D20" w:rsidP="001E2D20">
      <w:pPr>
        <w:tabs>
          <w:tab w:val="left" w:pos="-720"/>
        </w:tabs>
        <w:suppressAutoHyphens/>
        <w:jc w:val="both"/>
        <w:rPr>
          <w:rFonts w:cs="Verdana"/>
        </w:rPr>
      </w:pPr>
      <w:r w:rsidRPr="00086D2A">
        <w:rPr>
          <w:rFonts w:cs="Verdana"/>
        </w:rPr>
        <w:t>L’Agence et l’adhérent s’engagent dans une relation de confiance fondée sur une communication transparente et loyale.</w:t>
      </w:r>
      <w:r w:rsidR="000F2993" w:rsidRPr="00086D2A">
        <w:rPr>
          <w:rFonts w:cs="Verdana"/>
        </w:rPr>
        <w:t xml:space="preserve"> </w:t>
      </w:r>
      <w:r w:rsidR="000F2993" w:rsidRPr="00086D2A">
        <w:t>Pour garantir la pertinence et l’exhaustivité des recommandations, l’Agence s’appuie sur des questions explicites et</w:t>
      </w:r>
      <w:r w:rsidR="00491239" w:rsidRPr="00086D2A">
        <w:t xml:space="preserve"> l’adhérent met à disposition toutes les informations essentielles.  </w:t>
      </w:r>
      <w:r w:rsidR="000F2993" w:rsidRPr="00086D2A">
        <w:t xml:space="preserve">  </w:t>
      </w:r>
    </w:p>
    <w:p w14:paraId="31E1108F" w14:textId="77777777" w:rsidR="001E2D20" w:rsidRPr="00086D2A" w:rsidRDefault="001E2D20" w:rsidP="00286373">
      <w:pPr>
        <w:pStyle w:val="Titre3"/>
        <w:rPr>
          <w:rFonts w:cs="Verdana"/>
          <w:b w:val="0"/>
          <w:bCs w:val="0"/>
          <w:spacing w:val="-2"/>
          <w:szCs w:val="24"/>
        </w:rPr>
      </w:pPr>
      <w:r w:rsidRPr="00086D2A">
        <w:rPr>
          <w:rFonts w:cs="Verdana"/>
          <w:b w:val="0"/>
          <w:bCs w:val="0"/>
          <w:spacing w:val="-2"/>
          <w:szCs w:val="24"/>
        </w:rPr>
        <w:tab/>
      </w:r>
    </w:p>
    <w:p w14:paraId="2244FFD0" w14:textId="3F19AD91" w:rsidR="001E2D20" w:rsidRPr="00086D2A" w:rsidRDefault="001C1877" w:rsidP="00086D2A">
      <w:pPr>
        <w:pStyle w:val="Titre3"/>
        <w:jc w:val="left"/>
        <w:rPr>
          <w:rFonts w:ascii="Verdana" w:hAnsi="Verdana" w:cs="Verdana"/>
          <w:spacing w:val="-2"/>
          <w:szCs w:val="24"/>
        </w:rPr>
      </w:pPr>
      <w:bookmarkStart w:id="33" w:name="_Toc211430457"/>
      <w:r w:rsidRPr="00086D2A">
        <w:rPr>
          <w:rFonts w:ascii="Verdana" w:hAnsi="Verdana" w:cs="Verdana"/>
          <w:spacing w:val="-2"/>
          <w:szCs w:val="24"/>
        </w:rPr>
        <w:t xml:space="preserve">2.2 </w:t>
      </w:r>
      <w:r w:rsidR="001E2D20" w:rsidRPr="00086D2A">
        <w:rPr>
          <w:rFonts w:ascii="Verdana" w:hAnsi="Verdana" w:cs="Verdana"/>
          <w:spacing w:val="-2"/>
          <w:szCs w:val="24"/>
        </w:rPr>
        <w:t>Confidentialit</w:t>
      </w:r>
      <w:r w:rsidR="005B20D6" w:rsidRPr="00086D2A">
        <w:rPr>
          <w:rFonts w:ascii="Verdana" w:hAnsi="Verdana" w:cs="Verdana"/>
          <w:spacing w:val="-2"/>
          <w:szCs w:val="24"/>
        </w:rPr>
        <w:t>é</w:t>
      </w:r>
      <w:r w:rsidRPr="00086D2A">
        <w:rPr>
          <w:rFonts w:ascii="Verdana" w:hAnsi="Verdana" w:cs="Verdana"/>
          <w:spacing w:val="-2"/>
          <w:szCs w:val="24"/>
        </w:rPr>
        <w:t> :</w:t>
      </w:r>
      <w:bookmarkEnd w:id="33"/>
    </w:p>
    <w:p w14:paraId="572473F5" w14:textId="77777777" w:rsidR="001C1877" w:rsidRPr="00086D2A" w:rsidRDefault="001C1877" w:rsidP="001E2D20">
      <w:pPr>
        <w:tabs>
          <w:tab w:val="left" w:pos="-720"/>
        </w:tabs>
        <w:suppressAutoHyphens/>
        <w:jc w:val="both"/>
        <w:rPr>
          <w:rFonts w:cs="Verdana"/>
        </w:rPr>
      </w:pPr>
    </w:p>
    <w:p w14:paraId="4C169B70" w14:textId="0DE047CA" w:rsidR="001E2D20" w:rsidRPr="00086D2A" w:rsidRDefault="0049246A" w:rsidP="001E2D20">
      <w:pPr>
        <w:tabs>
          <w:tab w:val="left" w:pos="-720"/>
        </w:tabs>
        <w:suppressAutoHyphens/>
        <w:jc w:val="both"/>
        <w:rPr>
          <w:rFonts w:cs="Verdana"/>
        </w:rPr>
      </w:pPr>
      <w:r w:rsidRPr="00086D2A">
        <w:rPr>
          <w:rFonts w:cs="Verdana"/>
        </w:rPr>
        <w:t>L’a</w:t>
      </w:r>
      <w:r w:rsidR="001E2D20" w:rsidRPr="00086D2A">
        <w:rPr>
          <w:rFonts w:cs="Verdana"/>
        </w:rPr>
        <w:t>dhérent s’abstient de toute communication</w:t>
      </w:r>
      <w:r w:rsidR="00D82985" w:rsidRPr="00086D2A">
        <w:rPr>
          <w:rFonts w:cs="Verdana"/>
        </w:rPr>
        <w:t xml:space="preserve"> à un tiers quel qu’il soit,</w:t>
      </w:r>
      <w:r w:rsidR="001E2D20" w:rsidRPr="00086D2A">
        <w:rPr>
          <w:rFonts w:cs="Verdana"/>
        </w:rPr>
        <w:t xml:space="preserve"> des échanges ou supports de réponses données par l’Agence, à moins que cette communication ait été expressément autorisée par l’Agence à des tiers précisément identifiés</w:t>
      </w:r>
      <w:r w:rsidR="00C54A43" w:rsidRPr="00086D2A">
        <w:rPr>
          <w:rFonts w:cs="Verdana"/>
        </w:rPr>
        <w:t xml:space="preserve"> au préalable</w:t>
      </w:r>
      <w:r w:rsidR="001E2D20" w:rsidRPr="00086D2A">
        <w:rPr>
          <w:rFonts w:cs="Verdana"/>
        </w:rPr>
        <w:t>.</w:t>
      </w:r>
    </w:p>
    <w:p w14:paraId="113F7F36" w14:textId="77777777" w:rsidR="001C1877" w:rsidRPr="00086D2A" w:rsidRDefault="001C1877" w:rsidP="001C1877">
      <w:pPr>
        <w:tabs>
          <w:tab w:val="left" w:pos="-720"/>
        </w:tabs>
        <w:suppressAutoHyphens/>
        <w:jc w:val="both"/>
        <w:rPr>
          <w:rFonts w:cs="Verdana"/>
        </w:rPr>
      </w:pPr>
    </w:p>
    <w:p w14:paraId="703641A8" w14:textId="1D2CF81A" w:rsidR="001E2D20" w:rsidRPr="00086D2A" w:rsidRDefault="001C1877" w:rsidP="00086D2A">
      <w:pPr>
        <w:pStyle w:val="Titre3"/>
        <w:jc w:val="left"/>
        <w:rPr>
          <w:rFonts w:ascii="Verdana" w:hAnsi="Verdana" w:cs="Verdana"/>
          <w:spacing w:val="-2"/>
          <w:szCs w:val="24"/>
        </w:rPr>
      </w:pPr>
      <w:bookmarkStart w:id="34" w:name="_Toc211430458"/>
      <w:r w:rsidRPr="00086D2A">
        <w:rPr>
          <w:rFonts w:ascii="Verdana" w:hAnsi="Verdana" w:cs="Verdana"/>
          <w:spacing w:val="-2"/>
          <w:szCs w:val="24"/>
        </w:rPr>
        <w:t xml:space="preserve">2.3 </w:t>
      </w:r>
      <w:r w:rsidR="001E2D20" w:rsidRPr="00086D2A">
        <w:rPr>
          <w:rFonts w:ascii="Verdana" w:hAnsi="Verdana" w:cs="Verdana"/>
          <w:spacing w:val="-2"/>
          <w:szCs w:val="24"/>
        </w:rPr>
        <w:t>Diligence</w:t>
      </w:r>
      <w:r w:rsidRPr="00086D2A">
        <w:rPr>
          <w:rFonts w:ascii="Verdana" w:hAnsi="Verdana" w:cs="Verdana"/>
          <w:spacing w:val="-2"/>
          <w:szCs w:val="24"/>
        </w:rPr>
        <w:t> :</w:t>
      </w:r>
      <w:bookmarkEnd w:id="34"/>
    </w:p>
    <w:p w14:paraId="6136CC31" w14:textId="77777777" w:rsidR="001C1877" w:rsidRPr="00086D2A" w:rsidRDefault="001C1877" w:rsidP="001C1877">
      <w:pPr>
        <w:tabs>
          <w:tab w:val="left" w:pos="-720"/>
        </w:tabs>
        <w:suppressAutoHyphens/>
        <w:jc w:val="both"/>
        <w:rPr>
          <w:rFonts w:cs="Verdana"/>
          <w:b/>
        </w:rPr>
      </w:pPr>
    </w:p>
    <w:p w14:paraId="6C81CA88" w14:textId="0FDC34A4" w:rsidR="001E2D20" w:rsidRDefault="001E2D20" w:rsidP="001E2D20">
      <w:pPr>
        <w:jc w:val="both"/>
        <w:rPr>
          <w:rFonts w:cs="Verdana"/>
        </w:rPr>
      </w:pPr>
      <w:r w:rsidRPr="00086D2A">
        <w:rPr>
          <w:rFonts w:cs="Verdana"/>
        </w:rPr>
        <w:t>Afin de donner à l’Agence</w:t>
      </w:r>
      <w:r w:rsidRPr="003F5108">
        <w:rPr>
          <w:rFonts w:cs="Verdana"/>
        </w:rPr>
        <w:t xml:space="preserve"> le meilleur cadre pour </w:t>
      </w:r>
      <w:r w:rsidR="00D82985">
        <w:rPr>
          <w:rFonts w:cs="Verdana"/>
        </w:rPr>
        <w:t>l’accompagnement qu’elle propose</w:t>
      </w:r>
      <w:r w:rsidRPr="003F5108">
        <w:rPr>
          <w:rFonts w:cs="Verdana"/>
        </w:rPr>
        <w:t>, l’adhérent s’engage à s’impliquer avec diligence dans les missions confiées à l’Agence et notamment </w:t>
      </w:r>
      <w:r w:rsidR="006C086D">
        <w:rPr>
          <w:rFonts w:cs="Verdana"/>
        </w:rPr>
        <w:t xml:space="preserve">à </w:t>
      </w:r>
      <w:r w:rsidRPr="003F5108">
        <w:rPr>
          <w:rFonts w:cs="Verdana"/>
        </w:rPr>
        <w:t xml:space="preserve">:  </w:t>
      </w:r>
    </w:p>
    <w:p w14:paraId="4A43B107" w14:textId="77777777" w:rsidR="006C086D" w:rsidRDefault="006C086D" w:rsidP="001E2D20">
      <w:pPr>
        <w:jc w:val="both"/>
        <w:rPr>
          <w:rFonts w:cs="Verdana"/>
        </w:rPr>
      </w:pPr>
    </w:p>
    <w:p w14:paraId="21EB297E" w14:textId="77777777" w:rsidR="00C54A43" w:rsidRDefault="00C54A43" w:rsidP="00C54A43">
      <w:pPr>
        <w:pStyle w:val="Paragraphedeliste"/>
        <w:ind w:left="0"/>
        <w:jc w:val="both"/>
        <w:rPr>
          <w:rFonts w:ascii="Verdana" w:hAnsi="Verdana" w:cs="Verdana"/>
          <w:sz w:val="20"/>
          <w:szCs w:val="20"/>
        </w:rPr>
      </w:pPr>
      <w:r>
        <w:rPr>
          <w:rFonts w:ascii="Verdana" w:hAnsi="Verdana" w:cs="Verdana"/>
          <w:sz w:val="20"/>
          <w:szCs w:val="20"/>
        </w:rPr>
        <w:t xml:space="preserve">- </w:t>
      </w:r>
      <w:r w:rsidR="00DD16FC">
        <w:rPr>
          <w:rFonts w:ascii="Verdana" w:hAnsi="Verdana" w:cs="Verdana"/>
          <w:sz w:val="20"/>
          <w:szCs w:val="20"/>
        </w:rPr>
        <w:t>S</w:t>
      </w:r>
      <w:r w:rsidR="00D54443" w:rsidRPr="00D54443">
        <w:rPr>
          <w:rFonts w:ascii="Verdana" w:hAnsi="Verdana" w:cs="Verdana"/>
          <w:sz w:val="20"/>
          <w:szCs w:val="20"/>
        </w:rPr>
        <w:t xml:space="preserve">aisir l’Agence le plus en amont possible de son interrogation ou de son projet, afin de </w:t>
      </w:r>
      <w:r>
        <w:rPr>
          <w:rFonts w:ascii="Verdana" w:hAnsi="Verdana" w:cs="Verdana"/>
          <w:sz w:val="20"/>
          <w:szCs w:val="20"/>
        </w:rPr>
        <w:t>lui permettre</w:t>
      </w:r>
      <w:r w:rsidR="00D54443" w:rsidRPr="00D54443">
        <w:rPr>
          <w:rFonts w:ascii="Verdana" w:hAnsi="Verdana" w:cs="Verdana"/>
          <w:sz w:val="20"/>
          <w:szCs w:val="20"/>
        </w:rPr>
        <w:t xml:space="preserve"> d’intervenir dans les </w:t>
      </w:r>
      <w:r w:rsidR="00D54443">
        <w:rPr>
          <w:rFonts w:ascii="Verdana" w:hAnsi="Verdana" w:cs="Verdana"/>
          <w:sz w:val="20"/>
          <w:szCs w:val="20"/>
        </w:rPr>
        <w:t>meilleures conditions possibles ;</w:t>
      </w:r>
    </w:p>
    <w:p w14:paraId="55A39958" w14:textId="74C33E29" w:rsidR="00C54A43" w:rsidRDefault="00C54A43" w:rsidP="00C54A43">
      <w:pPr>
        <w:pStyle w:val="Paragraphedeliste"/>
        <w:ind w:left="0"/>
        <w:jc w:val="both"/>
        <w:rPr>
          <w:rFonts w:ascii="Verdana" w:hAnsi="Verdana" w:cs="Verdana"/>
          <w:sz w:val="20"/>
          <w:szCs w:val="20"/>
        </w:rPr>
      </w:pPr>
      <w:r>
        <w:rPr>
          <w:rFonts w:ascii="Verdana" w:hAnsi="Verdana" w:cs="Verdana"/>
          <w:sz w:val="20"/>
          <w:szCs w:val="20"/>
        </w:rPr>
        <w:t xml:space="preserve">- </w:t>
      </w:r>
      <w:r w:rsidR="00DD16FC">
        <w:rPr>
          <w:rFonts w:ascii="Verdana" w:hAnsi="Verdana" w:cs="Verdana"/>
          <w:sz w:val="20"/>
          <w:szCs w:val="20"/>
        </w:rPr>
        <w:t>C</w:t>
      </w:r>
      <w:r w:rsidR="001E2D20" w:rsidRPr="00D54443">
        <w:rPr>
          <w:rFonts w:ascii="Verdana" w:hAnsi="Verdana" w:cs="Verdana"/>
          <w:sz w:val="20"/>
          <w:szCs w:val="20"/>
        </w:rPr>
        <w:t xml:space="preserve">ollaborer, transmettre et communiquer dans les meilleurs délais </w:t>
      </w:r>
      <w:r w:rsidR="00537D9B" w:rsidRPr="00537D9B">
        <w:rPr>
          <w:rFonts w:ascii="Verdana" w:hAnsi="Verdana" w:cs="Verdana"/>
          <w:sz w:val="20"/>
          <w:szCs w:val="20"/>
        </w:rPr>
        <w:t xml:space="preserve">à son initiative </w:t>
      </w:r>
      <w:r w:rsidR="00537D9B">
        <w:rPr>
          <w:rFonts w:ascii="Verdana" w:hAnsi="Verdana" w:cs="Verdana"/>
          <w:sz w:val="20"/>
          <w:szCs w:val="20"/>
        </w:rPr>
        <w:t>ou</w:t>
      </w:r>
      <w:r w:rsidR="001E2D20" w:rsidRPr="00D54443">
        <w:rPr>
          <w:rFonts w:ascii="Verdana" w:hAnsi="Verdana" w:cs="Verdana"/>
          <w:sz w:val="20"/>
          <w:szCs w:val="20"/>
        </w:rPr>
        <w:t xml:space="preserve"> sur demande de l’Agence tout document ou information nécessaire </w:t>
      </w:r>
      <w:r>
        <w:rPr>
          <w:rFonts w:ascii="Verdana" w:hAnsi="Verdana" w:cs="Verdana"/>
          <w:sz w:val="20"/>
          <w:szCs w:val="20"/>
        </w:rPr>
        <w:t xml:space="preserve">à la réalisation </w:t>
      </w:r>
      <w:r w:rsidR="00D82985">
        <w:rPr>
          <w:rFonts w:ascii="Verdana" w:hAnsi="Verdana" w:cs="Verdana"/>
          <w:sz w:val="20"/>
          <w:szCs w:val="20"/>
        </w:rPr>
        <w:t xml:space="preserve">optimale </w:t>
      </w:r>
      <w:r>
        <w:rPr>
          <w:rFonts w:ascii="Verdana" w:hAnsi="Verdana" w:cs="Verdana"/>
          <w:sz w:val="20"/>
          <w:szCs w:val="20"/>
        </w:rPr>
        <w:t>de la mission ;</w:t>
      </w:r>
    </w:p>
    <w:p w14:paraId="003EA541" w14:textId="70FD6CBB" w:rsidR="00C54A43" w:rsidRDefault="00C54A43" w:rsidP="00C54A43">
      <w:pPr>
        <w:pStyle w:val="Paragraphedeliste"/>
        <w:ind w:left="0"/>
        <w:jc w:val="both"/>
        <w:rPr>
          <w:rFonts w:ascii="Verdana" w:hAnsi="Verdana" w:cs="Verdana"/>
          <w:sz w:val="20"/>
          <w:szCs w:val="20"/>
        </w:rPr>
      </w:pPr>
      <w:r>
        <w:rPr>
          <w:rFonts w:ascii="Verdana" w:hAnsi="Verdana" w:cs="Verdana"/>
          <w:sz w:val="20"/>
          <w:szCs w:val="20"/>
        </w:rPr>
        <w:t xml:space="preserve">- </w:t>
      </w:r>
      <w:r w:rsidR="00DD16FC" w:rsidRPr="003F5108">
        <w:rPr>
          <w:rFonts w:ascii="Verdana" w:hAnsi="Verdana" w:cs="Verdana"/>
          <w:sz w:val="20"/>
          <w:szCs w:val="20"/>
        </w:rPr>
        <w:t>Désigner</w:t>
      </w:r>
      <w:r w:rsidR="00BC5868">
        <w:rPr>
          <w:rFonts w:ascii="Verdana" w:hAnsi="Verdana" w:cs="Verdana"/>
          <w:sz w:val="20"/>
          <w:szCs w:val="20"/>
        </w:rPr>
        <w:t xml:space="preserve"> </w:t>
      </w:r>
      <w:r w:rsidR="001E2D20" w:rsidRPr="003F5108">
        <w:rPr>
          <w:rFonts w:ascii="Verdana" w:hAnsi="Verdana" w:cs="Verdana"/>
          <w:sz w:val="20"/>
          <w:szCs w:val="20"/>
        </w:rPr>
        <w:t>un interlocuteur privilégié pour assurer la continuité et la régularité des échanges avec l’Agence tout au long du suivi de la mission ;</w:t>
      </w:r>
    </w:p>
    <w:p w14:paraId="7E5671BF" w14:textId="77777777" w:rsidR="00C54A43" w:rsidRPr="00491239" w:rsidRDefault="00C54A43" w:rsidP="00C54A43">
      <w:pPr>
        <w:pStyle w:val="Paragraphedeliste"/>
        <w:ind w:left="0"/>
        <w:jc w:val="both"/>
        <w:rPr>
          <w:rFonts w:ascii="Verdana" w:hAnsi="Verdana" w:cs="Verdana"/>
          <w:sz w:val="20"/>
          <w:szCs w:val="20"/>
        </w:rPr>
      </w:pPr>
      <w:r>
        <w:rPr>
          <w:rFonts w:ascii="Verdana" w:hAnsi="Verdana" w:cs="Verdana"/>
          <w:sz w:val="20"/>
          <w:szCs w:val="20"/>
        </w:rPr>
        <w:t xml:space="preserve">- </w:t>
      </w:r>
      <w:r w:rsidR="00DD16FC">
        <w:rPr>
          <w:rFonts w:ascii="Verdana" w:hAnsi="Verdana" w:cs="Verdana"/>
          <w:sz w:val="20"/>
          <w:szCs w:val="20"/>
        </w:rPr>
        <w:t>I</w:t>
      </w:r>
      <w:r w:rsidR="001E2D20" w:rsidRPr="003F5108">
        <w:rPr>
          <w:rFonts w:ascii="Verdana" w:hAnsi="Verdana" w:cs="Verdana"/>
          <w:sz w:val="20"/>
          <w:szCs w:val="20"/>
        </w:rPr>
        <w:t xml:space="preserve">nformer l’Agence </w:t>
      </w:r>
      <w:r w:rsidR="00537D9B">
        <w:rPr>
          <w:rFonts w:ascii="Verdana" w:hAnsi="Verdana" w:cs="Verdana"/>
          <w:sz w:val="20"/>
          <w:szCs w:val="20"/>
        </w:rPr>
        <w:t>sans délai d</w:t>
      </w:r>
      <w:r w:rsidR="001E2D20" w:rsidRPr="003F5108">
        <w:rPr>
          <w:rFonts w:ascii="Verdana" w:hAnsi="Verdana" w:cs="Verdana"/>
          <w:sz w:val="20"/>
          <w:szCs w:val="20"/>
        </w:rPr>
        <w:t xml:space="preserve">e toute évolution ou modification envisagée de la mission confiée ou de </w:t>
      </w:r>
      <w:r w:rsidR="002E7CA2">
        <w:rPr>
          <w:rFonts w:ascii="Verdana" w:hAnsi="Verdana" w:cs="Verdana"/>
          <w:sz w:val="20"/>
          <w:szCs w:val="20"/>
        </w:rPr>
        <w:t xml:space="preserve">tout nouvel </w:t>
      </w:r>
      <w:r w:rsidR="002E7CA2" w:rsidRPr="00491239">
        <w:rPr>
          <w:rFonts w:ascii="Verdana" w:hAnsi="Verdana" w:cs="Verdana"/>
          <w:sz w:val="20"/>
          <w:szCs w:val="20"/>
        </w:rPr>
        <w:t>élément de contexte ;</w:t>
      </w:r>
    </w:p>
    <w:p w14:paraId="5556A300" w14:textId="77777777" w:rsidR="00566344" w:rsidRPr="00491239" w:rsidRDefault="00C54A43" w:rsidP="00566344">
      <w:pPr>
        <w:pStyle w:val="Paragraphedeliste"/>
        <w:ind w:left="0"/>
        <w:jc w:val="both"/>
        <w:rPr>
          <w:rFonts w:ascii="Verdana" w:hAnsi="Verdana" w:cs="Verdana"/>
          <w:sz w:val="20"/>
          <w:szCs w:val="20"/>
        </w:rPr>
      </w:pPr>
      <w:r w:rsidRPr="00491239">
        <w:rPr>
          <w:rFonts w:ascii="Verdana" w:hAnsi="Verdana" w:cs="Verdana"/>
          <w:sz w:val="20"/>
          <w:szCs w:val="20"/>
        </w:rPr>
        <w:t xml:space="preserve">- </w:t>
      </w:r>
      <w:r w:rsidR="00DD16FC" w:rsidRPr="00491239">
        <w:rPr>
          <w:rFonts w:ascii="Verdana" w:hAnsi="Verdana" w:cs="Verdana"/>
          <w:sz w:val="20"/>
          <w:szCs w:val="20"/>
        </w:rPr>
        <w:t>R</w:t>
      </w:r>
      <w:r w:rsidR="001E2D20" w:rsidRPr="00491239">
        <w:rPr>
          <w:rFonts w:ascii="Verdana" w:hAnsi="Verdana" w:cs="Verdana"/>
          <w:sz w:val="20"/>
          <w:szCs w:val="20"/>
        </w:rPr>
        <w:t xml:space="preserve">éserver les sollicitations en urgence aux situations qui le nécessitent, </w:t>
      </w:r>
      <w:r w:rsidRPr="00491239">
        <w:rPr>
          <w:rFonts w:ascii="Verdana" w:hAnsi="Verdana" w:cs="Verdana"/>
          <w:sz w:val="20"/>
          <w:szCs w:val="20"/>
        </w:rPr>
        <w:t>afin de ne pas compromettre la réactivité attendue sur les autres dossiers</w:t>
      </w:r>
      <w:r w:rsidR="005223F9" w:rsidRPr="00491239">
        <w:rPr>
          <w:rFonts w:ascii="Verdana" w:hAnsi="Verdana" w:cs="Verdana"/>
          <w:sz w:val="20"/>
          <w:szCs w:val="20"/>
        </w:rPr>
        <w:t xml:space="preserve"> </w:t>
      </w:r>
      <w:r w:rsidR="002E7CA2" w:rsidRPr="00491239">
        <w:rPr>
          <w:rFonts w:ascii="Verdana" w:hAnsi="Verdana" w:cs="Verdana"/>
          <w:sz w:val="20"/>
          <w:szCs w:val="20"/>
        </w:rPr>
        <w:t>;</w:t>
      </w:r>
    </w:p>
    <w:p w14:paraId="23C92677" w14:textId="7CD78C70" w:rsidR="00284A97" w:rsidRPr="00491239" w:rsidRDefault="00C54A43" w:rsidP="00284A97">
      <w:pPr>
        <w:pStyle w:val="Paragraphedeliste"/>
        <w:ind w:left="0"/>
        <w:jc w:val="both"/>
        <w:rPr>
          <w:rFonts w:ascii="Verdana" w:hAnsi="Verdana" w:cs="Verdana"/>
          <w:sz w:val="20"/>
          <w:szCs w:val="20"/>
        </w:rPr>
      </w:pPr>
      <w:r w:rsidRPr="00491239">
        <w:rPr>
          <w:rFonts w:ascii="Verdana" w:hAnsi="Verdana" w:cs="Verdana"/>
          <w:sz w:val="20"/>
          <w:szCs w:val="20"/>
        </w:rPr>
        <w:t>-</w:t>
      </w:r>
      <w:r w:rsidR="00284A97" w:rsidRPr="00491239">
        <w:rPr>
          <w:rFonts w:ascii="Verdana" w:hAnsi="Verdana" w:cs="Verdana"/>
          <w:sz w:val="20"/>
          <w:szCs w:val="20"/>
        </w:rPr>
        <w:t xml:space="preserve"> Pour garantir un traitement équitable entre les adhérents, lorsque les pièces ou informations demandées par l’Agence ne sont pas reçues, l’Agence, passé un certain délai, peut inscrire le dossier sur une liste d’attente. </w:t>
      </w:r>
      <w:r w:rsidR="005223F9" w:rsidRPr="00491239">
        <w:rPr>
          <w:rFonts w:ascii="Verdana" w:hAnsi="Verdana" w:cs="Verdana"/>
          <w:sz w:val="20"/>
          <w:szCs w:val="20"/>
        </w:rPr>
        <w:t xml:space="preserve">Lorsque le dossier </w:t>
      </w:r>
      <w:r w:rsidR="00284A97" w:rsidRPr="00491239">
        <w:rPr>
          <w:rFonts w:ascii="Verdana" w:hAnsi="Verdana" w:cs="Verdana"/>
          <w:sz w:val="20"/>
          <w:szCs w:val="20"/>
        </w:rPr>
        <w:t>est complété des éléments nécessaires à la poursuite de la mission, l’adhérent ne peut alors se prévalo</w:t>
      </w:r>
      <w:r w:rsidR="00BC5868">
        <w:rPr>
          <w:rFonts w:ascii="Verdana" w:hAnsi="Verdana" w:cs="Verdana"/>
          <w:sz w:val="20"/>
          <w:szCs w:val="20"/>
        </w:rPr>
        <w:t>ir d’une priorité de traitement</w:t>
      </w:r>
      <w:r w:rsidR="00284A97" w:rsidRPr="00491239">
        <w:rPr>
          <w:rFonts w:ascii="Verdana" w:hAnsi="Verdana" w:cs="Verdana"/>
          <w:sz w:val="20"/>
          <w:szCs w:val="20"/>
        </w:rPr>
        <w:t xml:space="preserve"> par rapport à d’autres adhérents plus diligents.  </w:t>
      </w:r>
    </w:p>
    <w:p w14:paraId="06E0810F" w14:textId="7B8BE090" w:rsidR="001C1877" w:rsidRDefault="00C54A43" w:rsidP="001C1877">
      <w:pPr>
        <w:pStyle w:val="Paragraphedeliste"/>
        <w:ind w:left="0"/>
        <w:jc w:val="both"/>
        <w:rPr>
          <w:rFonts w:ascii="Verdana" w:hAnsi="Verdana" w:cs="Verdana"/>
          <w:sz w:val="20"/>
          <w:szCs w:val="20"/>
        </w:rPr>
      </w:pPr>
      <w:r w:rsidRPr="00491239">
        <w:rPr>
          <w:rFonts w:ascii="Verdana" w:hAnsi="Verdana" w:cs="Verdana"/>
          <w:sz w:val="20"/>
          <w:szCs w:val="20"/>
        </w:rPr>
        <w:lastRenderedPageBreak/>
        <w:t xml:space="preserve">- </w:t>
      </w:r>
      <w:r w:rsidR="00DD16FC" w:rsidRPr="00491239">
        <w:rPr>
          <w:rFonts w:ascii="Verdana" w:hAnsi="Verdana" w:cs="Verdana"/>
          <w:sz w:val="20"/>
          <w:szCs w:val="20"/>
        </w:rPr>
        <w:t>T</w:t>
      </w:r>
      <w:r w:rsidR="002E7CA2" w:rsidRPr="00491239">
        <w:rPr>
          <w:rFonts w:ascii="Verdana" w:hAnsi="Verdana" w:cs="Verdana"/>
          <w:sz w:val="20"/>
          <w:szCs w:val="20"/>
        </w:rPr>
        <w:t xml:space="preserve">enir informée </w:t>
      </w:r>
      <w:r w:rsidR="003D2078" w:rsidRPr="00491239">
        <w:rPr>
          <w:rFonts w:ascii="Verdana" w:hAnsi="Verdana" w:cs="Verdana"/>
          <w:sz w:val="20"/>
          <w:szCs w:val="20"/>
        </w:rPr>
        <w:t xml:space="preserve">sans délai </w:t>
      </w:r>
      <w:r w:rsidR="002E7CA2" w:rsidRPr="00491239">
        <w:rPr>
          <w:rFonts w:ascii="Verdana" w:hAnsi="Verdana" w:cs="Verdana"/>
          <w:sz w:val="20"/>
          <w:szCs w:val="20"/>
        </w:rPr>
        <w:t xml:space="preserve">l’Agence de l’abandon d’un projet ayant impliqué l’ouverture d’un dossier et un </w:t>
      </w:r>
      <w:r w:rsidR="00D82985" w:rsidRPr="00491239">
        <w:rPr>
          <w:rFonts w:ascii="Verdana" w:hAnsi="Verdana" w:cs="Verdana"/>
          <w:sz w:val="20"/>
          <w:szCs w:val="20"/>
        </w:rPr>
        <w:t>début d’</w:t>
      </w:r>
      <w:r w:rsidR="002E7CA2" w:rsidRPr="00491239">
        <w:rPr>
          <w:rFonts w:ascii="Verdana" w:hAnsi="Verdana" w:cs="Verdana"/>
          <w:sz w:val="20"/>
          <w:szCs w:val="20"/>
        </w:rPr>
        <w:t>accompagnement</w:t>
      </w:r>
      <w:r w:rsidR="005223F9" w:rsidRPr="00491239">
        <w:rPr>
          <w:rFonts w:ascii="Verdana" w:hAnsi="Verdana" w:cs="Verdana"/>
          <w:sz w:val="20"/>
          <w:szCs w:val="20"/>
        </w:rPr>
        <w:t>.</w:t>
      </w:r>
      <w:r w:rsidR="002E7CA2">
        <w:rPr>
          <w:rFonts w:ascii="Verdana" w:hAnsi="Verdana" w:cs="Verdana"/>
          <w:sz w:val="20"/>
          <w:szCs w:val="20"/>
        </w:rPr>
        <w:t xml:space="preserve"> </w:t>
      </w:r>
    </w:p>
    <w:p w14:paraId="33BFAF60" w14:textId="2595A0B0" w:rsidR="001C1877" w:rsidRPr="00086D2A" w:rsidRDefault="001C1877" w:rsidP="009C175F">
      <w:pPr>
        <w:pStyle w:val="Titre4"/>
        <w:rPr>
          <w:rFonts w:ascii="Verdana" w:hAnsi="Verdana" w:cs="Verdana"/>
          <w:szCs w:val="24"/>
        </w:rPr>
      </w:pPr>
    </w:p>
    <w:p w14:paraId="5E0A7EB1" w14:textId="7AE9CEE1" w:rsidR="001E2D20" w:rsidRPr="00086D2A" w:rsidRDefault="001C1877" w:rsidP="00BC5868">
      <w:pPr>
        <w:pStyle w:val="Titre3"/>
        <w:jc w:val="left"/>
        <w:rPr>
          <w:rFonts w:ascii="Verdana" w:hAnsi="Verdana" w:cs="Verdana"/>
          <w:szCs w:val="24"/>
        </w:rPr>
      </w:pPr>
      <w:bookmarkStart w:id="35" w:name="_Toc211430459"/>
      <w:r w:rsidRPr="00086D2A">
        <w:rPr>
          <w:rFonts w:ascii="Verdana" w:hAnsi="Verdana" w:cs="Verdana"/>
          <w:szCs w:val="24"/>
        </w:rPr>
        <w:t>2.4</w:t>
      </w:r>
      <w:r w:rsidR="001E2D20" w:rsidRPr="00086D2A">
        <w:rPr>
          <w:rFonts w:ascii="Verdana" w:hAnsi="Verdana" w:cs="Verdana"/>
          <w:szCs w:val="24"/>
        </w:rPr>
        <w:t xml:space="preserve"> Ouverture </w:t>
      </w:r>
      <w:r w:rsidR="00491239" w:rsidRPr="00086D2A">
        <w:rPr>
          <w:rFonts w:ascii="Verdana" w:hAnsi="Verdana" w:cs="Verdana"/>
          <w:szCs w:val="24"/>
        </w:rPr>
        <w:t>aux pistes et solutions alternatives</w:t>
      </w:r>
      <w:r w:rsidRPr="00086D2A">
        <w:rPr>
          <w:rFonts w:ascii="Verdana" w:hAnsi="Verdana" w:cs="Verdana"/>
          <w:szCs w:val="24"/>
        </w:rPr>
        <w:t> :</w:t>
      </w:r>
      <w:bookmarkEnd w:id="35"/>
    </w:p>
    <w:p w14:paraId="76B27A4E" w14:textId="77777777" w:rsidR="001C1877" w:rsidRPr="00086D2A" w:rsidRDefault="001C1877" w:rsidP="001C1877">
      <w:pPr>
        <w:pStyle w:val="Paragraphedeliste"/>
        <w:ind w:left="0"/>
        <w:jc w:val="both"/>
        <w:rPr>
          <w:rFonts w:ascii="Verdana" w:hAnsi="Verdana" w:cs="Verdana"/>
          <w:sz w:val="20"/>
          <w:szCs w:val="20"/>
        </w:rPr>
      </w:pPr>
    </w:p>
    <w:p w14:paraId="041690A5" w14:textId="77777777" w:rsidR="009C175F" w:rsidRPr="00086D2A" w:rsidRDefault="001E2D20" w:rsidP="009C175F">
      <w:pPr>
        <w:pStyle w:val="Paragraphedeliste"/>
        <w:ind w:left="0"/>
        <w:jc w:val="both"/>
        <w:rPr>
          <w:rFonts w:ascii="Verdana" w:hAnsi="Verdana" w:cs="Verdana"/>
          <w:sz w:val="20"/>
          <w:szCs w:val="20"/>
        </w:rPr>
      </w:pPr>
      <w:r w:rsidRPr="00086D2A">
        <w:rPr>
          <w:rFonts w:ascii="Verdana" w:hAnsi="Verdana" w:cs="Verdana"/>
          <w:sz w:val="20"/>
          <w:szCs w:val="20"/>
        </w:rPr>
        <w:t xml:space="preserve">L’Accompagnement proposé par l’Agence suppose, tant par ses modes d’accompagnement que par les solutions mises en place, une mise en relief des problématiques et un élargissement des grilles de lecture qui peuvent conduire l’Agence à s’affranchir de solutions </w:t>
      </w:r>
      <w:r w:rsidR="003D2078" w:rsidRPr="00086D2A">
        <w:rPr>
          <w:rFonts w:ascii="Verdana" w:hAnsi="Verdana" w:cs="Verdana"/>
          <w:sz w:val="20"/>
          <w:szCs w:val="20"/>
        </w:rPr>
        <w:t>préétablies ou pré</w:t>
      </w:r>
      <w:r w:rsidRPr="00086D2A">
        <w:rPr>
          <w:rFonts w:ascii="Verdana" w:hAnsi="Verdana" w:cs="Verdana"/>
          <w:sz w:val="20"/>
          <w:szCs w:val="20"/>
        </w:rPr>
        <w:t>conçues.</w:t>
      </w:r>
      <w:r w:rsidR="00ED64BB" w:rsidRPr="00086D2A">
        <w:rPr>
          <w:rFonts w:ascii="Verdana" w:hAnsi="Verdana" w:cs="Verdana"/>
          <w:sz w:val="20"/>
          <w:szCs w:val="20"/>
        </w:rPr>
        <w:t xml:space="preserve"> </w:t>
      </w:r>
      <w:r w:rsidRPr="00086D2A">
        <w:rPr>
          <w:rFonts w:ascii="Verdana" w:hAnsi="Verdana" w:cs="Verdana"/>
          <w:sz w:val="20"/>
          <w:szCs w:val="20"/>
        </w:rPr>
        <w:t>L’Adhérent peut être amené à se questionner et à se confronter à un regard extérieur bousculant potentiellement ses idées de départ et son cadre de référence</w:t>
      </w:r>
      <w:r w:rsidR="00491239" w:rsidRPr="00086D2A">
        <w:rPr>
          <w:rFonts w:ascii="Verdana" w:hAnsi="Verdana" w:cs="Verdana"/>
          <w:sz w:val="20"/>
          <w:szCs w:val="20"/>
        </w:rPr>
        <w:t>.</w:t>
      </w:r>
    </w:p>
    <w:p w14:paraId="10967035" w14:textId="77777777" w:rsidR="009C175F" w:rsidRPr="00086D2A" w:rsidRDefault="009C175F" w:rsidP="004B530F">
      <w:pPr>
        <w:pStyle w:val="Paragraphedeliste"/>
        <w:ind w:left="0"/>
        <w:jc w:val="both"/>
        <w:outlineLvl w:val="2"/>
        <w:rPr>
          <w:rFonts w:ascii="Verdana" w:hAnsi="Verdana" w:cs="Verdana"/>
          <w:sz w:val="20"/>
          <w:szCs w:val="20"/>
        </w:rPr>
      </w:pPr>
    </w:p>
    <w:p w14:paraId="62330B11" w14:textId="20EBD871" w:rsidR="001E2D20" w:rsidRPr="00086D2A" w:rsidRDefault="001C1877" w:rsidP="00BC5868">
      <w:pPr>
        <w:pStyle w:val="Titre3"/>
        <w:jc w:val="left"/>
        <w:rPr>
          <w:rFonts w:ascii="Verdana" w:hAnsi="Verdana" w:cs="Verdana"/>
          <w:szCs w:val="24"/>
        </w:rPr>
      </w:pPr>
      <w:bookmarkStart w:id="36" w:name="_Toc211430460"/>
      <w:r w:rsidRPr="00086D2A">
        <w:rPr>
          <w:rFonts w:ascii="Verdana" w:hAnsi="Verdana" w:cs="Verdana"/>
          <w:szCs w:val="24"/>
        </w:rPr>
        <w:t xml:space="preserve">2.5 </w:t>
      </w:r>
      <w:r w:rsidR="001E2D20" w:rsidRPr="00086D2A">
        <w:rPr>
          <w:rFonts w:ascii="Verdana" w:hAnsi="Verdana" w:cs="Verdana"/>
          <w:szCs w:val="24"/>
        </w:rPr>
        <w:t>Conciliation :</w:t>
      </w:r>
      <w:bookmarkEnd w:id="36"/>
    </w:p>
    <w:p w14:paraId="12DB2193" w14:textId="77777777" w:rsidR="009C175F" w:rsidRPr="00086D2A" w:rsidRDefault="009C175F" w:rsidP="009C175F">
      <w:pPr>
        <w:pStyle w:val="Paragraphedeliste"/>
        <w:ind w:left="0"/>
        <w:jc w:val="both"/>
        <w:rPr>
          <w:rFonts w:ascii="Verdana" w:hAnsi="Verdana" w:cs="Verdana"/>
          <w:b/>
          <w:sz w:val="20"/>
          <w:szCs w:val="20"/>
        </w:rPr>
      </w:pPr>
    </w:p>
    <w:p w14:paraId="5B3C7918" w14:textId="77777777" w:rsidR="001E2D20" w:rsidRPr="006748AB" w:rsidRDefault="001E2D20" w:rsidP="001E2D20">
      <w:pPr>
        <w:jc w:val="both"/>
        <w:rPr>
          <w:rFonts w:cs="Verdana"/>
        </w:rPr>
      </w:pPr>
      <w:r w:rsidRPr="00086D2A">
        <w:rPr>
          <w:rFonts w:cs="Verdana"/>
        </w:rPr>
        <w:t>En cas de désaccord avec l’Agence</w:t>
      </w:r>
      <w:r w:rsidRPr="006748AB">
        <w:rPr>
          <w:rFonts w:cs="Verdana"/>
        </w:rPr>
        <w:t xml:space="preserve">, l’adhérent s’engage à rechercher en priorité une solution amiable. En l’absence d’accord, le tribunal compétent sera le Tribunal Administratif de Toulouse. </w:t>
      </w:r>
    </w:p>
    <w:p w14:paraId="39FE7977" w14:textId="77777777" w:rsidR="001E2D20" w:rsidRDefault="001E2D20" w:rsidP="001E2D20">
      <w:pPr>
        <w:tabs>
          <w:tab w:val="left" w:pos="-720"/>
        </w:tabs>
        <w:suppressAutoHyphens/>
        <w:jc w:val="center"/>
      </w:pPr>
    </w:p>
    <w:p w14:paraId="5FE63DC2" w14:textId="4F165934" w:rsidR="00AB5883" w:rsidRDefault="00AB5883" w:rsidP="000B1557">
      <w:pPr>
        <w:pStyle w:val="Style2"/>
        <w:rPr>
          <w:rFonts w:ascii="Calibri" w:hAnsi="Calibri"/>
        </w:rPr>
      </w:pPr>
    </w:p>
    <w:p w14:paraId="33804B14" w14:textId="35B4B651" w:rsidR="004F7CB3" w:rsidRPr="004F7CB3" w:rsidRDefault="004F7CB3" w:rsidP="004F7CB3">
      <w:pPr>
        <w:tabs>
          <w:tab w:val="left" w:pos="-720"/>
        </w:tabs>
        <w:suppressAutoHyphens/>
        <w:rPr>
          <w:sz w:val="28"/>
          <w:szCs w:val="28"/>
        </w:rPr>
      </w:pPr>
      <w:r>
        <w:rPr>
          <w:sz w:val="28"/>
          <w:szCs w:val="28"/>
        </w:rPr>
        <w:t xml:space="preserve"> </w:t>
      </w:r>
    </w:p>
    <w:p w14:paraId="27691023" w14:textId="20148D4F" w:rsidR="004F7CB3" w:rsidRPr="004F7CB3" w:rsidRDefault="004F7CB3" w:rsidP="004F7CB3">
      <w:pPr>
        <w:pStyle w:val="Style1"/>
        <w:outlineLvl w:val="0"/>
        <w:rPr>
          <w:sz w:val="28"/>
          <w:szCs w:val="28"/>
        </w:rPr>
      </w:pPr>
      <w:bookmarkStart w:id="37" w:name="_Toc211430461"/>
      <w:r w:rsidRPr="004F7CB3">
        <w:rPr>
          <w:sz w:val="28"/>
          <w:szCs w:val="28"/>
        </w:rPr>
        <w:t>CHAPITRE II : LE PÉRIMÈTRE D’INTERVENTION DE L’AGENCE</w:t>
      </w:r>
      <w:bookmarkEnd w:id="37"/>
    </w:p>
    <w:p w14:paraId="5AE0C367" w14:textId="7A4529B2" w:rsidR="004F7CB3" w:rsidRPr="008D16FA" w:rsidRDefault="004F7CB3" w:rsidP="000B1557">
      <w:pPr>
        <w:pStyle w:val="Style2"/>
        <w:rPr>
          <w:rFonts w:ascii="Calibri" w:hAnsi="Calibri"/>
        </w:rPr>
      </w:pPr>
    </w:p>
    <w:p w14:paraId="1EDC170B" w14:textId="77777777" w:rsidR="001E2D20" w:rsidRPr="000B1557" w:rsidRDefault="001E2D20" w:rsidP="000B1557">
      <w:pPr>
        <w:pStyle w:val="Titre3"/>
        <w:tabs>
          <w:tab w:val="center" w:pos="4535"/>
        </w:tabs>
        <w:suppressAutoHyphens/>
        <w:jc w:val="both"/>
        <w:rPr>
          <w:rFonts w:ascii="Arial" w:hAnsi="Arial" w:cs="Arial"/>
          <w:spacing w:val="-2"/>
          <w:szCs w:val="24"/>
          <w:u w:val="single"/>
        </w:rPr>
      </w:pPr>
    </w:p>
    <w:p w14:paraId="7C6CB31F" w14:textId="77777777" w:rsidR="00B757BC" w:rsidRPr="004B4BFE" w:rsidRDefault="00C7618D" w:rsidP="004B4BFE">
      <w:pPr>
        <w:pStyle w:val="Titre2"/>
        <w:jc w:val="left"/>
        <w:rPr>
          <w:rFonts w:ascii="Verdana" w:hAnsi="Verdana" w:cs="Calibri"/>
          <w:bCs w:val="0"/>
          <w:sz w:val="24"/>
          <w:szCs w:val="24"/>
          <w:u w:val="single"/>
        </w:rPr>
      </w:pPr>
      <w:bookmarkStart w:id="38" w:name="_Toc211430462"/>
      <w:r w:rsidRPr="004B4BFE">
        <w:rPr>
          <w:rFonts w:ascii="Verdana" w:hAnsi="Verdana" w:cs="Calibri"/>
          <w:bCs w:val="0"/>
          <w:sz w:val="24"/>
          <w:szCs w:val="24"/>
          <w:u w:val="single"/>
        </w:rPr>
        <w:t>Article 3 :</w:t>
      </w:r>
      <w:r w:rsidR="001524EA" w:rsidRPr="004B4BFE">
        <w:rPr>
          <w:rFonts w:ascii="Verdana" w:hAnsi="Verdana" w:cs="Calibri"/>
          <w:bCs w:val="0"/>
          <w:sz w:val="24"/>
          <w:szCs w:val="24"/>
          <w:u w:val="single"/>
        </w:rPr>
        <w:t xml:space="preserve"> Cadre général des modalités d’intervention de l’Agence</w:t>
      </w:r>
      <w:bookmarkEnd w:id="38"/>
    </w:p>
    <w:p w14:paraId="712099F4" w14:textId="77777777" w:rsidR="00B757BC" w:rsidRPr="008D16FA" w:rsidRDefault="00B757BC" w:rsidP="00286373">
      <w:pPr>
        <w:pStyle w:val="Titre2"/>
        <w:rPr>
          <w:rFonts w:cs="Verdana"/>
          <w:b w:val="0"/>
        </w:rPr>
      </w:pPr>
    </w:p>
    <w:p w14:paraId="0ABF22D9" w14:textId="679E707F" w:rsidR="00D97B45" w:rsidRPr="004B4BFE" w:rsidRDefault="00D97B45" w:rsidP="005A1FCE">
      <w:pPr>
        <w:tabs>
          <w:tab w:val="center" w:pos="4535"/>
        </w:tabs>
        <w:suppressAutoHyphens/>
        <w:jc w:val="both"/>
        <w:rPr>
          <w:rFonts w:cs="Verdana"/>
        </w:rPr>
      </w:pPr>
      <w:r w:rsidRPr="008D16FA">
        <w:rPr>
          <w:rFonts w:cs="Verdana"/>
        </w:rPr>
        <w:t xml:space="preserve">L’Agence est un outil au service de </w:t>
      </w:r>
      <w:r w:rsidRPr="00A54CB6">
        <w:rPr>
          <w:rFonts w:cs="Verdana"/>
        </w:rPr>
        <w:t xml:space="preserve">ses adhérents, destiné à les accompagner dans le montage et la réalisation de dossiers à caractère </w:t>
      </w:r>
      <w:r w:rsidR="00B655A7" w:rsidRPr="00A54CB6">
        <w:rPr>
          <w:rFonts w:cs="Verdana"/>
        </w:rPr>
        <w:t>technique</w:t>
      </w:r>
      <w:r w:rsidRPr="00A54CB6">
        <w:rPr>
          <w:rFonts w:cs="Verdana"/>
        </w:rPr>
        <w:t xml:space="preserve">, juridique ou </w:t>
      </w:r>
      <w:r w:rsidR="00B655A7" w:rsidRPr="00A54CB6">
        <w:rPr>
          <w:rFonts w:cs="Verdana"/>
        </w:rPr>
        <w:t>financier</w:t>
      </w:r>
      <w:r w:rsidRPr="00A54CB6">
        <w:rPr>
          <w:rFonts w:cs="Verdana"/>
        </w:rPr>
        <w:t xml:space="preserve"> et à leur offrir des réponses adaptées à leurs interrogations et à leurs besoins.</w:t>
      </w:r>
      <w:r w:rsidRPr="004B4BFE">
        <w:rPr>
          <w:rFonts w:cs="Verdana"/>
        </w:rPr>
        <w:t xml:space="preserve"> </w:t>
      </w:r>
    </w:p>
    <w:p w14:paraId="672C2B6F" w14:textId="77777777" w:rsidR="00511C42" w:rsidRPr="004B4BFE" w:rsidRDefault="00511C42" w:rsidP="00D97B45">
      <w:pPr>
        <w:tabs>
          <w:tab w:val="center" w:pos="4535"/>
        </w:tabs>
        <w:suppressAutoHyphens/>
        <w:jc w:val="both"/>
        <w:rPr>
          <w:rFonts w:cs="Verdana"/>
        </w:rPr>
      </w:pPr>
    </w:p>
    <w:p w14:paraId="0253BA23" w14:textId="77777777" w:rsidR="00511C42" w:rsidRPr="004B4BFE" w:rsidRDefault="00511C42" w:rsidP="00D97B45">
      <w:pPr>
        <w:tabs>
          <w:tab w:val="center" w:pos="4535"/>
        </w:tabs>
        <w:suppressAutoHyphens/>
        <w:jc w:val="both"/>
        <w:rPr>
          <w:rFonts w:cs="Verdana"/>
        </w:rPr>
      </w:pPr>
    </w:p>
    <w:p w14:paraId="30818F27" w14:textId="107FC8BA" w:rsidR="00511C42" w:rsidRPr="004B4BFE" w:rsidRDefault="00511C42" w:rsidP="005A1FCE">
      <w:pPr>
        <w:pStyle w:val="Titre3"/>
        <w:jc w:val="left"/>
        <w:rPr>
          <w:rFonts w:ascii="Verdana" w:hAnsi="Verdana" w:cs="Verdana"/>
          <w:szCs w:val="24"/>
        </w:rPr>
      </w:pPr>
      <w:bookmarkStart w:id="39" w:name="_Toc211430463"/>
      <w:r w:rsidRPr="004B4BFE">
        <w:rPr>
          <w:rFonts w:ascii="Verdana" w:hAnsi="Verdana" w:cs="Verdana"/>
          <w:szCs w:val="24"/>
        </w:rPr>
        <w:t>3.1 Champs d’intervention de l’Agence</w:t>
      </w:r>
      <w:bookmarkEnd w:id="39"/>
      <w:r w:rsidRPr="004B4BFE">
        <w:rPr>
          <w:rFonts w:ascii="Verdana" w:hAnsi="Verdana" w:cs="Verdana"/>
          <w:szCs w:val="24"/>
        </w:rPr>
        <w:t xml:space="preserve"> </w:t>
      </w:r>
    </w:p>
    <w:p w14:paraId="67D04E9C" w14:textId="77777777" w:rsidR="00511C42" w:rsidRPr="004B4BFE" w:rsidRDefault="00511C42" w:rsidP="00535784">
      <w:pPr>
        <w:pStyle w:val="Titre4"/>
        <w:rPr>
          <w:rFonts w:cs="Verdana"/>
        </w:rPr>
      </w:pPr>
    </w:p>
    <w:p w14:paraId="25A774D1" w14:textId="0A5C3385" w:rsidR="00CB2311" w:rsidRPr="004B4BFE" w:rsidRDefault="00CB2311" w:rsidP="00A9685C">
      <w:pPr>
        <w:pStyle w:val="Titre4"/>
        <w:rPr>
          <w:rFonts w:ascii="Verdana" w:hAnsi="Verdana" w:cs="Verdana"/>
          <w:sz w:val="20"/>
          <w:szCs w:val="20"/>
          <w:u w:val="single"/>
        </w:rPr>
      </w:pPr>
      <w:r w:rsidRPr="004B4BFE">
        <w:rPr>
          <w:rFonts w:ascii="Verdana" w:hAnsi="Verdana" w:cs="Verdana"/>
          <w:sz w:val="20"/>
          <w:szCs w:val="20"/>
          <w:u w:val="single"/>
        </w:rPr>
        <w:t>3.1.1 Domaines investis par l’Agence</w:t>
      </w:r>
    </w:p>
    <w:p w14:paraId="61B1ABBF" w14:textId="77777777" w:rsidR="00CB2311" w:rsidRPr="004B4BFE" w:rsidRDefault="00CB2311" w:rsidP="00D97B45">
      <w:pPr>
        <w:tabs>
          <w:tab w:val="center" w:pos="4535"/>
        </w:tabs>
        <w:suppressAutoHyphens/>
        <w:jc w:val="both"/>
        <w:rPr>
          <w:rFonts w:cs="Verdana"/>
        </w:rPr>
      </w:pPr>
    </w:p>
    <w:p w14:paraId="1CDB9A9A" w14:textId="589296D6" w:rsidR="00D97B45" w:rsidRPr="00CB2311" w:rsidRDefault="00D97B45" w:rsidP="005A1FCE">
      <w:pPr>
        <w:tabs>
          <w:tab w:val="center" w:pos="4535"/>
        </w:tabs>
        <w:suppressAutoHyphens/>
        <w:jc w:val="both"/>
        <w:rPr>
          <w:rFonts w:cs="Verdana"/>
        </w:rPr>
      </w:pPr>
      <w:r w:rsidRPr="004B4BFE">
        <w:rPr>
          <w:rFonts w:cs="Verdana"/>
        </w:rPr>
        <w:t>Les champs d’intervention de l’Agence, tels qu’issu</w:t>
      </w:r>
      <w:r w:rsidR="005A1FCE">
        <w:rPr>
          <w:rFonts w:cs="Verdana"/>
        </w:rPr>
        <w:t>s</w:t>
      </w:r>
      <w:r w:rsidRPr="004B4BFE">
        <w:rPr>
          <w:rFonts w:cs="Verdana"/>
        </w:rPr>
        <w:t xml:space="preserve"> du cadre fixé par l’article 2 des statuts, sont les suivants :</w:t>
      </w:r>
      <w:r w:rsidRPr="00CB2311">
        <w:rPr>
          <w:rFonts w:cs="Verdana"/>
        </w:rPr>
        <w:t xml:space="preserve">  </w:t>
      </w:r>
    </w:p>
    <w:p w14:paraId="2FC6C57C" w14:textId="77777777" w:rsidR="00D97B45" w:rsidRPr="00CB2311" w:rsidRDefault="00D97B45" w:rsidP="005A1FCE">
      <w:pPr>
        <w:tabs>
          <w:tab w:val="center" w:pos="4535"/>
        </w:tabs>
        <w:suppressAutoHyphens/>
        <w:jc w:val="both"/>
        <w:rPr>
          <w:rFonts w:cs="Verdana"/>
        </w:rPr>
      </w:pPr>
    </w:p>
    <w:p w14:paraId="1CE86183" w14:textId="7C327FDE" w:rsidR="006F27F3" w:rsidRPr="00CB2311" w:rsidRDefault="006F27F3" w:rsidP="005A1FCE">
      <w:pPr>
        <w:tabs>
          <w:tab w:val="center" w:pos="4535"/>
        </w:tabs>
        <w:suppressAutoHyphens/>
        <w:jc w:val="both"/>
        <w:rPr>
          <w:rFonts w:cs="Verdana"/>
        </w:rPr>
      </w:pPr>
      <w:r w:rsidRPr="00CB2311">
        <w:rPr>
          <w:rFonts w:cs="Verdana"/>
        </w:rPr>
        <w:t>- Patrimoine bâti et équipements publics : Construction, réhabilitation, assistance à l’exploitation et à la gestion,</w:t>
      </w:r>
      <w:r w:rsidRPr="00CB2311">
        <w:t xml:space="preserve"> </w:t>
      </w:r>
      <w:r w:rsidRPr="00CB2311">
        <w:rPr>
          <w:rFonts w:cs="Verdana"/>
        </w:rPr>
        <w:t>sobriété énergétique, production d'énergies renouvelables, ;</w:t>
      </w:r>
    </w:p>
    <w:p w14:paraId="77930115" w14:textId="438910A0" w:rsidR="00D97B45" w:rsidRPr="00CB2311" w:rsidRDefault="00D97B45" w:rsidP="005A1FCE">
      <w:pPr>
        <w:tabs>
          <w:tab w:val="center" w:pos="4535"/>
        </w:tabs>
        <w:suppressAutoHyphens/>
        <w:jc w:val="both"/>
        <w:rPr>
          <w:rFonts w:cs="Verdana"/>
        </w:rPr>
      </w:pPr>
      <w:r w:rsidRPr="00CB2311">
        <w:rPr>
          <w:rFonts w:cs="Verdana"/>
        </w:rPr>
        <w:t xml:space="preserve">- Aménagement </w:t>
      </w:r>
      <w:r w:rsidR="006F27F3" w:rsidRPr="00CB2311">
        <w:rPr>
          <w:rFonts w:cs="Verdana"/>
        </w:rPr>
        <w:t>et voirie</w:t>
      </w:r>
      <w:r w:rsidRPr="00CB2311">
        <w:rPr>
          <w:rFonts w:cs="Verdana"/>
        </w:rPr>
        <w:t> : aménagements paysagers, patrimoine routier, voirie, ouvrages d’art, espaces publics, mobilités douces, espaces verts</w:t>
      </w:r>
      <w:r w:rsidR="00CB2311" w:rsidRPr="00CB2311">
        <w:rPr>
          <w:rFonts w:cs="Verdana"/>
        </w:rPr>
        <w:t xml:space="preserve"> </w:t>
      </w:r>
      <w:r w:rsidRPr="00CB2311">
        <w:rPr>
          <w:rFonts w:cs="Verdana"/>
        </w:rPr>
        <w:t>;</w:t>
      </w:r>
    </w:p>
    <w:p w14:paraId="5D9D7711" w14:textId="5D91ABD0" w:rsidR="00D97B45" w:rsidRPr="00CB2311" w:rsidRDefault="005A1FCE" w:rsidP="005A1FCE">
      <w:pPr>
        <w:pStyle w:val="Commentaire"/>
        <w:jc w:val="both"/>
      </w:pPr>
      <w:r>
        <w:rPr>
          <w:rFonts w:cs="Verdana"/>
        </w:rPr>
        <w:t xml:space="preserve">- </w:t>
      </w:r>
      <w:r w:rsidR="00D97B45" w:rsidRPr="00CB2311">
        <w:rPr>
          <w:rFonts w:cs="Verdana"/>
        </w:rPr>
        <w:t xml:space="preserve">Préservation de l’eau et de l’environnement : </w:t>
      </w:r>
      <w:r w:rsidR="00CC42EF" w:rsidRPr="00CB2311">
        <w:rPr>
          <w:rFonts w:cs="Verdana"/>
        </w:rPr>
        <w:t xml:space="preserve">alimentation en </w:t>
      </w:r>
      <w:r w:rsidR="00D97B45" w:rsidRPr="00CB2311">
        <w:rPr>
          <w:rFonts w:cs="Verdana"/>
        </w:rPr>
        <w:t>eau potable, assainissement</w:t>
      </w:r>
      <w:r w:rsidR="00CC42EF" w:rsidRPr="00CB2311">
        <w:rPr>
          <w:rFonts w:cs="Verdana"/>
        </w:rPr>
        <w:t xml:space="preserve"> collectif et non collectif</w:t>
      </w:r>
      <w:r w:rsidR="00D97B45" w:rsidRPr="00CB2311">
        <w:rPr>
          <w:rFonts w:cs="Verdana"/>
        </w:rPr>
        <w:t>, eaux pluviales, modernisation des infrastructures, missions préventives et sécurité sanitaire, gestion des milieux aquatiques,</w:t>
      </w:r>
      <w:r w:rsidR="00842B85" w:rsidRPr="00CB2311">
        <w:rPr>
          <w:rFonts w:cs="Verdana"/>
        </w:rPr>
        <w:t xml:space="preserve"> </w:t>
      </w:r>
      <w:r w:rsidR="00842B85" w:rsidRPr="00CB2311">
        <w:rPr>
          <w:noProof/>
        </w:rPr>
        <w:t>adaptation aux changements climatiques, régénération de la biodiversité ;</w:t>
      </w:r>
    </w:p>
    <w:p w14:paraId="7CEDAB80" w14:textId="02FA980C" w:rsidR="00D97B45" w:rsidRDefault="00D97B45" w:rsidP="005A1FCE">
      <w:pPr>
        <w:tabs>
          <w:tab w:val="center" w:pos="4535"/>
        </w:tabs>
        <w:suppressAutoHyphens/>
        <w:jc w:val="both"/>
        <w:rPr>
          <w:rFonts w:cs="Verdana"/>
        </w:rPr>
      </w:pPr>
      <w:r w:rsidRPr="00CB2311">
        <w:rPr>
          <w:rFonts w:cs="Verdana"/>
        </w:rPr>
        <w:t>- Urbanisme et planification ;</w:t>
      </w:r>
    </w:p>
    <w:p w14:paraId="62A7BDC1" w14:textId="086EC0EE" w:rsidR="005A1FCE" w:rsidRPr="00CB2311" w:rsidRDefault="005A1FCE" w:rsidP="005A1FCE">
      <w:pPr>
        <w:tabs>
          <w:tab w:val="center" w:pos="4535"/>
        </w:tabs>
        <w:suppressAutoHyphens/>
        <w:jc w:val="both"/>
        <w:rPr>
          <w:rFonts w:cs="Verdana"/>
        </w:rPr>
      </w:pPr>
      <w:r w:rsidRPr="00CB2311">
        <w:rPr>
          <w:rFonts w:cs="Verdana"/>
        </w:rPr>
        <w:t>- Conseil juridique et accompagnement au montage de projets, marchés publics, rédaction d’actes</w:t>
      </w:r>
      <w:r w:rsidRPr="00CB2311">
        <w:rPr>
          <w:rFonts w:ascii="Calibri" w:hAnsi="Calibri"/>
          <w:sz w:val="24"/>
          <w:szCs w:val="24"/>
        </w:rPr>
        <w:t xml:space="preserve"> </w:t>
      </w:r>
      <w:r w:rsidRPr="00CB2311">
        <w:rPr>
          <w:rFonts w:cs="Verdana"/>
        </w:rPr>
        <w:t>en la forme admin</w:t>
      </w:r>
      <w:r>
        <w:rPr>
          <w:rFonts w:cs="Verdana"/>
        </w:rPr>
        <w:t>istrative et publicité foncière ;</w:t>
      </w:r>
    </w:p>
    <w:p w14:paraId="44D95605" w14:textId="77777777" w:rsidR="00D97B45" w:rsidRPr="00CB2311" w:rsidRDefault="00D97B45" w:rsidP="005A1FCE">
      <w:pPr>
        <w:tabs>
          <w:tab w:val="center" w:pos="4535"/>
        </w:tabs>
        <w:suppressAutoHyphens/>
        <w:jc w:val="both"/>
        <w:rPr>
          <w:rFonts w:cs="Verdana"/>
        </w:rPr>
      </w:pPr>
      <w:r w:rsidRPr="00CB2311">
        <w:rPr>
          <w:rFonts w:cs="Verdana"/>
        </w:rPr>
        <w:lastRenderedPageBreak/>
        <w:t>- Animation territoriale et conseil en organisation des ressources publiques (démarches d’intelligence collective, optimisation et mutualisation des ressources) ;</w:t>
      </w:r>
    </w:p>
    <w:p w14:paraId="60C5D5DB" w14:textId="68F93B4E" w:rsidR="00D97B45" w:rsidRPr="00CB2311" w:rsidRDefault="00D97B45" w:rsidP="00D97B45">
      <w:pPr>
        <w:tabs>
          <w:tab w:val="center" w:pos="4535"/>
        </w:tabs>
        <w:suppressAutoHyphens/>
        <w:jc w:val="both"/>
        <w:rPr>
          <w:rFonts w:cs="Verdana"/>
        </w:rPr>
      </w:pPr>
      <w:r w:rsidRPr="00CB2311">
        <w:rPr>
          <w:rFonts w:cs="Verdana"/>
        </w:rPr>
        <w:t xml:space="preserve">- Conseil en stratégie de </w:t>
      </w:r>
      <w:r w:rsidR="00A03F1B" w:rsidRPr="00CB2311">
        <w:rPr>
          <w:rFonts w:cs="Verdana"/>
        </w:rPr>
        <w:t xml:space="preserve">développement et de </w:t>
      </w:r>
      <w:r w:rsidR="005A1FCE">
        <w:rPr>
          <w:rFonts w:cs="Verdana"/>
        </w:rPr>
        <w:t>financement de projets.</w:t>
      </w:r>
    </w:p>
    <w:p w14:paraId="391FFA68" w14:textId="77777777" w:rsidR="00D97B45" w:rsidRPr="006748AB" w:rsidRDefault="00D97B45" w:rsidP="00D97B45">
      <w:pPr>
        <w:tabs>
          <w:tab w:val="center" w:pos="4535"/>
        </w:tabs>
        <w:suppressAutoHyphens/>
        <w:ind w:left="720"/>
        <w:jc w:val="both"/>
        <w:rPr>
          <w:rFonts w:cs="Verdana"/>
        </w:rPr>
      </w:pPr>
    </w:p>
    <w:p w14:paraId="2589C600" w14:textId="16F3A9D6" w:rsidR="00D97B45" w:rsidRPr="006748AB" w:rsidRDefault="00D97B45" w:rsidP="006A6987">
      <w:pPr>
        <w:tabs>
          <w:tab w:val="center" w:pos="4535"/>
        </w:tabs>
        <w:suppressAutoHyphens/>
        <w:jc w:val="both"/>
        <w:rPr>
          <w:rFonts w:cs="Verdana"/>
        </w:rPr>
      </w:pPr>
      <w:r w:rsidRPr="006748AB">
        <w:rPr>
          <w:rFonts w:cs="Verdana"/>
        </w:rPr>
        <w:t>La liste de ces champs d’intervention n’étant pas exhaustive, elle pourra être complétée et précisée par le Conseil d’Administration dans le cadre du rapport d’ac</w:t>
      </w:r>
      <w:r w:rsidR="005A1FCE">
        <w:rPr>
          <w:rFonts w:cs="Verdana"/>
        </w:rPr>
        <w:t xml:space="preserve">tivité en fonction de l’analyse </w:t>
      </w:r>
      <w:r w:rsidRPr="006748AB">
        <w:rPr>
          <w:rFonts w:cs="Verdana"/>
        </w:rPr>
        <w:t>des besoins des adhérents. L’offre de service, approuvée par le Conseil d’Administration, permet également de préciser les champs d’intervention de l’Agence.</w:t>
      </w:r>
    </w:p>
    <w:p w14:paraId="317DB5C8" w14:textId="44267B5B" w:rsidR="002E7CA2" w:rsidRPr="001524EA" w:rsidRDefault="002E7CA2" w:rsidP="006A6987">
      <w:pPr>
        <w:tabs>
          <w:tab w:val="center" w:pos="4535"/>
        </w:tabs>
        <w:suppressAutoHyphens/>
        <w:jc w:val="both"/>
        <w:rPr>
          <w:rFonts w:cs="Verdana"/>
        </w:rPr>
      </w:pPr>
    </w:p>
    <w:p w14:paraId="3EB393F2" w14:textId="77777777" w:rsidR="002E7CA2" w:rsidRPr="000B0B6E" w:rsidRDefault="00D54443" w:rsidP="006A6987">
      <w:pPr>
        <w:tabs>
          <w:tab w:val="center" w:pos="4535"/>
        </w:tabs>
        <w:suppressAutoHyphens/>
        <w:jc w:val="both"/>
        <w:rPr>
          <w:rFonts w:cs="Verdana"/>
        </w:rPr>
      </w:pPr>
      <w:r w:rsidRPr="009B79F1">
        <w:rPr>
          <w:rFonts w:cs="Verdana"/>
        </w:rPr>
        <w:t>Conformément à l’article 14 des statuts, le</w:t>
      </w:r>
      <w:r w:rsidRPr="000B0B6E">
        <w:rPr>
          <w:rFonts w:cs="Verdana"/>
        </w:rPr>
        <w:t xml:space="preserve"> Conseil d’Administration approuve une offre de service </w:t>
      </w:r>
      <w:r w:rsidR="00EB1F27">
        <w:rPr>
          <w:rFonts w:cs="Verdana"/>
        </w:rPr>
        <w:t xml:space="preserve">détaillée </w:t>
      </w:r>
      <w:r w:rsidRPr="000B0B6E">
        <w:rPr>
          <w:rFonts w:cs="Verdana"/>
        </w:rPr>
        <w:t>qui peut évoluer au fil des besoins identifiés des adhérents.</w:t>
      </w:r>
    </w:p>
    <w:p w14:paraId="0A3F8009" w14:textId="77777777" w:rsidR="00D54443" w:rsidRPr="000B0B6E" w:rsidRDefault="00D54443" w:rsidP="006A6987">
      <w:pPr>
        <w:tabs>
          <w:tab w:val="center" w:pos="4535"/>
        </w:tabs>
        <w:suppressAutoHyphens/>
        <w:jc w:val="both"/>
        <w:rPr>
          <w:rFonts w:cs="Verdana"/>
        </w:rPr>
      </w:pPr>
    </w:p>
    <w:p w14:paraId="411F99EF" w14:textId="3C8232B2" w:rsidR="00D54443" w:rsidRDefault="00D54443" w:rsidP="006A6987">
      <w:pPr>
        <w:tabs>
          <w:tab w:val="center" w:pos="4535"/>
        </w:tabs>
        <w:suppressAutoHyphens/>
        <w:jc w:val="both"/>
        <w:rPr>
          <w:rFonts w:cs="Verdana"/>
        </w:rPr>
      </w:pPr>
      <w:r w:rsidRPr="000B0B6E">
        <w:rPr>
          <w:rFonts w:cs="Verdana"/>
        </w:rPr>
        <w:t xml:space="preserve">En cas de doutes sur le champ d’intervention de l’Agence, l’adhérent est invité à se rapprocher des services </w:t>
      </w:r>
      <w:r w:rsidR="005A1FCE">
        <w:rPr>
          <w:rFonts w:cs="Verdana"/>
        </w:rPr>
        <w:t>d’Aveyron Ingénierie</w:t>
      </w:r>
      <w:r w:rsidRPr="000B0B6E">
        <w:rPr>
          <w:rFonts w:cs="Verdana"/>
        </w:rPr>
        <w:t xml:space="preserve"> qui pourront l’accompagner pour cibler son besoin </w:t>
      </w:r>
      <w:r w:rsidR="00EB1F27">
        <w:rPr>
          <w:rFonts w:cs="Verdana"/>
        </w:rPr>
        <w:t>et cadrer</w:t>
      </w:r>
      <w:r w:rsidRPr="000B0B6E">
        <w:rPr>
          <w:rFonts w:cs="Verdana"/>
        </w:rPr>
        <w:t xml:space="preserve"> l’intervention de l’Agence</w:t>
      </w:r>
      <w:r w:rsidR="00EB1F27">
        <w:rPr>
          <w:rFonts w:cs="Verdana"/>
        </w:rPr>
        <w:t xml:space="preserve">. </w:t>
      </w:r>
      <w:r w:rsidRPr="000B0B6E">
        <w:rPr>
          <w:rFonts w:cs="Verdana"/>
        </w:rPr>
        <w:t xml:space="preserve"> </w:t>
      </w:r>
      <w:r w:rsidR="00EB1F27">
        <w:rPr>
          <w:rFonts w:cs="Verdana"/>
        </w:rPr>
        <w:t xml:space="preserve"> </w:t>
      </w:r>
    </w:p>
    <w:p w14:paraId="48CBE6E6" w14:textId="77777777" w:rsidR="00CB2311" w:rsidRDefault="00CB2311" w:rsidP="006A6987">
      <w:pPr>
        <w:tabs>
          <w:tab w:val="center" w:pos="4535"/>
        </w:tabs>
        <w:suppressAutoHyphens/>
        <w:jc w:val="both"/>
        <w:rPr>
          <w:rFonts w:cs="Verdana"/>
        </w:rPr>
      </w:pPr>
    </w:p>
    <w:p w14:paraId="2326F5CA" w14:textId="2AB03C53" w:rsidR="00CB2311" w:rsidRPr="00286374" w:rsidRDefault="00CB2311" w:rsidP="006A6987">
      <w:pPr>
        <w:tabs>
          <w:tab w:val="center" w:pos="4535"/>
        </w:tabs>
        <w:suppressAutoHyphens/>
        <w:jc w:val="both"/>
        <w:rPr>
          <w:rFonts w:cs="Verdana"/>
          <w:u w:val="single"/>
        </w:rPr>
      </w:pPr>
    </w:p>
    <w:p w14:paraId="7D441DBA" w14:textId="17C31E29" w:rsidR="00491239" w:rsidRPr="004B4BFE" w:rsidRDefault="00CB2311" w:rsidP="00A9685C">
      <w:pPr>
        <w:pStyle w:val="Titre4"/>
        <w:rPr>
          <w:rFonts w:ascii="Verdana" w:hAnsi="Verdana" w:cs="Verdana"/>
          <w:sz w:val="20"/>
          <w:szCs w:val="20"/>
          <w:u w:val="single"/>
        </w:rPr>
      </w:pPr>
      <w:r w:rsidRPr="004B4BFE">
        <w:rPr>
          <w:rFonts w:ascii="Verdana" w:hAnsi="Verdana" w:cs="Verdana"/>
          <w:sz w:val="20"/>
          <w:szCs w:val="20"/>
          <w:u w:val="single"/>
        </w:rPr>
        <w:t>3.1.2 Domaines d’exclusion non investis par l’Agence</w:t>
      </w:r>
    </w:p>
    <w:p w14:paraId="7652EED7" w14:textId="6BF5B5DD" w:rsidR="00491239" w:rsidRPr="003F5108" w:rsidRDefault="00491239" w:rsidP="00491239">
      <w:pPr>
        <w:tabs>
          <w:tab w:val="left" w:pos="-720"/>
        </w:tabs>
        <w:suppressAutoHyphens/>
        <w:jc w:val="both"/>
        <w:rPr>
          <w:rFonts w:cs="Verdana"/>
        </w:rPr>
      </w:pPr>
    </w:p>
    <w:p w14:paraId="66A1B6C6" w14:textId="64E13244" w:rsidR="00491239" w:rsidRDefault="00491239" w:rsidP="00491239">
      <w:pPr>
        <w:tabs>
          <w:tab w:val="left" w:pos="-720"/>
        </w:tabs>
        <w:suppressAutoHyphens/>
        <w:jc w:val="both"/>
        <w:rPr>
          <w:rFonts w:cs="Verdana"/>
        </w:rPr>
      </w:pPr>
      <w:r w:rsidRPr="003F5108">
        <w:rPr>
          <w:rFonts w:cs="Verdana"/>
        </w:rPr>
        <w:t>L’Agence n’a pas vocation à régler en lieu et place de ses adhérents, les affaires courantes relevant de leur gestion quotidienne et de leurs champs de compétence habituels.</w:t>
      </w:r>
    </w:p>
    <w:p w14:paraId="2E525224" w14:textId="77777777" w:rsidR="00CB2311" w:rsidRPr="003F5108" w:rsidRDefault="00CB2311" w:rsidP="00491239">
      <w:pPr>
        <w:tabs>
          <w:tab w:val="left" w:pos="-720"/>
        </w:tabs>
        <w:suppressAutoHyphens/>
        <w:jc w:val="both"/>
        <w:rPr>
          <w:rFonts w:cs="Verdana"/>
        </w:rPr>
      </w:pPr>
    </w:p>
    <w:p w14:paraId="64EDAFC1" w14:textId="68A7B740" w:rsidR="00491239" w:rsidRDefault="00491239" w:rsidP="00491239">
      <w:pPr>
        <w:tabs>
          <w:tab w:val="left" w:pos="-720"/>
        </w:tabs>
        <w:suppressAutoHyphens/>
        <w:jc w:val="both"/>
        <w:rPr>
          <w:rFonts w:cs="Verdana"/>
        </w:rPr>
      </w:pPr>
      <w:r w:rsidRPr="003F5108">
        <w:rPr>
          <w:rFonts w:cs="Verdana"/>
        </w:rPr>
        <w:t>Les prestations de l’Agence restent dans le domaine du conseil et de l’assistance</w:t>
      </w:r>
      <w:r>
        <w:rPr>
          <w:rFonts w:cs="Verdana"/>
        </w:rPr>
        <w:t>.</w:t>
      </w:r>
      <w:r w:rsidRPr="003F5108">
        <w:rPr>
          <w:rFonts w:cs="Verdana"/>
        </w:rPr>
        <w:t xml:space="preserve"> </w:t>
      </w:r>
    </w:p>
    <w:p w14:paraId="052DF130" w14:textId="77777777" w:rsidR="00CB2311" w:rsidRPr="003F5108" w:rsidRDefault="00CB2311" w:rsidP="00491239">
      <w:pPr>
        <w:tabs>
          <w:tab w:val="left" w:pos="-720"/>
        </w:tabs>
        <w:suppressAutoHyphens/>
        <w:jc w:val="both"/>
        <w:rPr>
          <w:rFonts w:cs="Verdana"/>
        </w:rPr>
      </w:pPr>
    </w:p>
    <w:p w14:paraId="0D7C798D" w14:textId="77777777" w:rsidR="00491239" w:rsidRPr="003F5108" w:rsidRDefault="00491239" w:rsidP="00491239">
      <w:pPr>
        <w:tabs>
          <w:tab w:val="left" w:pos="-720"/>
        </w:tabs>
        <w:suppressAutoHyphens/>
        <w:jc w:val="both"/>
        <w:rPr>
          <w:rFonts w:cs="Verdana"/>
        </w:rPr>
      </w:pPr>
      <w:r w:rsidRPr="003F5108">
        <w:rPr>
          <w:rFonts w:cs="Verdana"/>
        </w:rPr>
        <w:t>L’Agence n’a pas vocation à inte</w:t>
      </w:r>
      <w:r>
        <w:rPr>
          <w:rFonts w:cs="Verdana"/>
        </w:rPr>
        <w:t xml:space="preserve">rvenir dans les champs suivants </w:t>
      </w:r>
      <w:r w:rsidRPr="003F5108">
        <w:rPr>
          <w:rFonts w:cs="Verdana"/>
        </w:rPr>
        <w:t>:</w:t>
      </w:r>
    </w:p>
    <w:p w14:paraId="7B4FC20D" w14:textId="77777777" w:rsidR="00491239" w:rsidRPr="00491239" w:rsidRDefault="00491239" w:rsidP="00491239">
      <w:pPr>
        <w:tabs>
          <w:tab w:val="left" w:pos="-720"/>
        </w:tabs>
        <w:suppressAutoHyphens/>
        <w:jc w:val="both"/>
        <w:rPr>
          <w:rFonts w:cs="Verdana"/>
        </w:rPr>
      </w:pPr>
      <w:r w:rsidRPr="003F5108">
        <w:rPr>
          <w:rFonts w:cs="Verdana"/>
        </w:rPr>
        <w:t xml:space="preserve">-  </w:t>
      </w:r>
      <w:r w:rsidRPr="00491239">
        <w:rPr>
          <w:rFonts w:cs="Verdana"/>
        </w:rPr>
        <w:t>la gestion du personnel et des ressources humaines qui relèvent du Centre de Gestion de l’Aveyron ;</w:t>
      </w:r>
    </w:p>
    <w:p w14:paraId="3DD476E4" w14:textId="77777777" w:rsidR="00491239" w:rsidRPr="00491239" w:rsidRDefault="00491239" w:rsidP="00491239">
      <w:pPr>
        <w:tabs>
          <w:tab w:val="left" w:pos="-720"/>
        </w:tabs>
        <w:suppressAutoHyphens/>
        <w:jc w:val="both"/>
        <w:rPr>
          <w:rFonts w:cs="Verdana"/>
        </w:rPr>
      </w:pPr>
      <w:r w:rsidRPr="00491239">
        <w:rPr>
          <w:rFonts w:cs="Verdana"/>
        </w:rPr>
        <w:t>- le contentieux électoral ;</w:t>
      </w:r>
    </w:p>
    <w:p w14:paraId="1AE1E092" w14:textId="77777777" w:rsidR="00491239" w:rsidRPr="003F5108" w:rsidRDefault="00491239" w:rsidP="00491239">
      <w:pPr>
        <w:suppressAutoHyphens/>
        <w:jc w:val="both"/>
        <w:rPr>
          <w:rFonts w:cs="Verdana"/>
        </w:rPr>
      </w:pPr>
      <w:r w:rsidRPr="00491239">
        <w:rPr>
          <w:rFonts w:cs="Verdana"/>
        </w:rPr>
        <w:t>- la formation des élus qui relève</w:t>
      </w:r>
      <w:r w:rsidRPr="003F5108">
        <w:rPr>
          <w:rFonts w:cs="Verdana"/>
        </w:rPr>
        <w:t xml:space="preserve"> de la compétence de l’Association Départementale des </w:t>
      </w:r>
      <w:r>
        <w:rPr>
          <w:rFonts w:cs="Verdana"/>
        </w:rPr>
        <w:t>Maire</w:t>
      </w:r>
      <w:r w:rsidRPr="003F5108">
        <w:rPr>
          <w:rFonts w:cs="Verdana"/>
        </w:rPr>
        <w:t>s de l’Aveyron ;</w:t>
      </w:r>
    </w:p>
    <w:p w14:paraId="66710F69" w14:textId="77777777" w:rsidR="00491239" w:rsidRPr="003F5108" w:rsidRDefault="00491239" w:rsidP="00491239">
      <w:pPr>
        <w:suppressAutoHyphens/>
        <w:jc w:val="both"/>
        <w:rPr>
          <w:rFonts w:cs="Verdana"/>
        </w:rPr>
      </w:pPr>
      <w:r w:rsidRPr="003F5108">
        <w:rPr>
          <w:rFonts w:cs="Verdana"/>
        </w:rPr>
        <w:t>- les domaines budgétaires et financiers</w:t>
      </w:r>
      <w:r>
        <w:rPr>
          <w:rFonts w:cs="Verdana"/>
        </w:rPr>
        <w:t>,</w:t>
      </w:r>
      <w:r w:rsidRPr="003F5108">
        <w:rPr>
          <w:rFonts w:cs="Verdana"/>
        </w:rPr>
        <w:t xml:space="preserve"> qui relèvent de la compétence du Trésorier ;</w:t>
      </w:r>
    </w:p>
    <w:p w14:paraId="1A692F33" w14:textId="77777777" w:rsidR="00491239" w:rsidRPr="003F5108" w:rsidRDefault="00491239" w:rsidP="00491239">
      <w:pPr>
        <w:suppressAutoHyphens/>
        <w:jc w:val="both"/>
        <w:rPr>
          <w:rFonts w:cs="Verdana"/>
        </w:rPr>
      </w:pPr>
      <w:r w:rsidRPr="003F5108">
        <w:rPr>
          <w:rFonts w:cs="Verdana"/>
        </w:rPr>
        <w:t>- la gestion de contentieux et la rédaction de requêtes ou de mémoires afférents, qui relèvent de la profession d’avocat ;</w:t>
      </w:r>
    </w:p>
    <w:p w14:paraId="50447B43" w14:textId="77777777" w:rsidR="00491239" w:rsidRPr="003F5108" w:rsidRDefault="00491239" w:rsidP="00491239">
      <w:pPr>
        <w:suppressAutoHyphens/>
        <w:jc w:val="both"/>
        <w:rPr>
          <w:rFonts w:cs="Verdana"/>
        </w:rPr>
      </w:pPr>
      <w:r w:rsidRPr="003F5108">
        <w:rPr>
          <w:rFonts w:cs="Verdana"/>
        </w:rPr>
        <w:t>- la réalisation des actes relevant de la compétence des notaires, sauf ceux entrant dans le champ de l’ar</w:t>
      </w:r>
      <w:r>
        <w:rPr>
          <w:rFonts w:cs="Verdana"/>
        </w:rPr>
        <w:t>ticle L.1311-13 du Code général</w:t>
      </w:r>
      <w:r w:rsidRPr="003F5108">
        <w:rPr>
          <w:rFonts w:cs="Verdana"/>
        </w:rPr>
        <w:t xml:space="preserve"> des Collectivités territoriales et dans les conditions ci-après précisées ; </w:t>
      </w:r>
    </w:p>
    <w:p w14:paraId="6E399AF8" w14:textId="77777777" w:rsidR="00491239" w:rsidRPr="003F5108" w:rsidRDefault="00491239" w:rsidP="00491239">
      <w:pPr>
        <w:suppressAutoHyphens/>
        <w:jc w:val="both"/>
        <w:rPr>
          <w:rFonts w:cs="Verdana"/>
        </w:rPr>
      </w:pPr>
      <w:r w:rsidRPr="003F5108">
        <w:rPr>
          <w:rFonts w:cs="Verdana"/>
        </w:rPr>
        <w:t xml:space="preserve">- la négociation foncière et l’évaluation des immeubles, qui relèvent du </w:t>
      </w:r>
      <w:r>
        <w:rPr>
          <w:rFonts w:cs="Verdana"/>
        </w:rPr>
        <w:t xml:space="preserve">seul </w:t>
      </w:r>
      <w:r w:rsidRPr="003F5108">
        <w:rPr>
          <w:rFonts w:cs="Verdana"/>
        </w:rPr>
        <w:t>champ des experts immobiliers.</w:t>
      </w:r>
    </w:p>
    <w:p w14:paraId="32FB0FEF" w14:textId="77777777" w:rsidR="00491239" w:rsidRPr="003F5108" w:rsidRDefault="00491239" w:rsidP="00491239">
      <w:pPr>
        <w:suppressAutoHyphens/>
        <w:jc w:val="both"/>
        <w:rPr>
          <w:rFonts w:cs="Verdana"/>
        </w:rPr>
      </w:pPr>
    </w:p>
    <w:p w14:paraId="649F16C5" w14:textId="77777777" w:rsidR="00491239" w:rsidRPr="003F5108" w:rsidRDefault="00491239" w:rsidP="00491239">
      <w:pPr>
        <w:suppressAutoHyphens/>
        <w:jc w:val="both"/>
        <w:rPr>
          <w:rFonts w:cs="Verdana"/>
        </w:rPr>
      </w:pPr>
      <w:r w:rsidRPr="003F5108">
        <w:rPr>
          <w:rFonts w:cs="Verdana"/>
        </w:rPr>
        <w:t>L’Agence s’interdit d’intervenir concernant :</w:t>
      </w:r>
    </w:p>
    <w:p w14:paraId="46396054" w14:textId="77777777" w:rsidR="00491239" w:rsidRPr="003F5108" w:rsidRDefault="00491239" w:rsidP="00491239">
      <w:pPr>
        <w:suppressAutoHyphens/>
        <w:jc w:val="both"/>
        <w:rPr>
          <w:rFonts w:cs="Verdana"/>
        </w:rPr>
      </w:pPr>
      <w:r w:rsidRPr="003F5108">
        <w:rPr>
          <w:rFonts w:cs="Verdana"/>
        </w:rPr>
        <w:t xml:space="preserve">- les différends politiques entre élus ; </w:t>
      </w:r>
    </w:p>
    <w:p w14:paraId="22314B69" w14:textId="77777777" w:rsidR="00491239" w:rsidRPr="003F5108" w:rsidRDefault="00491239" w:rsidP="00491239">
      <w:pPr>
        <w:suppressAutoHyphens/>
        <w:jc w:val="both"/>
        <w:rPr>
          <w:rFonts w:cs="Verdana"/>
        </w:rPr>
      </w:pPr>
      <w:r w:rsidRPr="003F5108">
        <w:rPr>
          <w:rFonts w:cs="Verdana"/>
        </w:rPr>
        <w:t>- la gestion de litiges entre personnes physiques ou morales de droit privé ;</w:t>
      </w:r>
    </w:p>
    <w:p w14:paraId="5826CD44" w14:textId="03CA6AD2" w:rsidR="00491239" w:rsidRPr="003F5108" w:rsidRDefault="00491239" w:rsidP="00491239">
      <w:pPr>
        <w:suppressAutoHyphens/>
        <w:jc w:val="both"/>
        <w:rPr>
          <w:rFonts w:cs="Verdana"/>
        </w:rPr>
      </w:pPr>
      <w:r w:rsidRPr="003F5108">
        <w:rPr>
          <w:rFonts w:cs="Verdana"/>
        </w:rPr>
        <w:t>- toute prise de décision, qui relève de la seule compétence et de la seule responsabilité des élus</w:t>
      </w:r>
      <w:r>
        <w:rPr>
          <w:rFonts w:cs="Verdana"/>
        </w:rPr>
        <w:t>.</w:t>
      </w:r>
    </w:p>
    <w:p w14:paraId="639D868A" w14:textId="77777777" w:rsidR="00491239" w:rsidRPr="003F5108" w:rsidRDefault="00491239" w:rsidP="00491239">
      <w:pPr>
        <w:tabs>
          <w:tab w:val="left" w:pos="-720"/>
        </w:tabs>
        <w:suppressAutoHyphens/>
        <w:jc w:val="both"/>
        <w:rPr>
          <w:rFonts w:cs="Verdana"/>
        </w:rPr>
      </w:pPr>
    </w:p>
    <w:p w14:paraId="299376B2" w14:textId="7A79B2D7" w:rsidR="006E45BF" w:rsidRDefault="00491239" w:rsidP="006E45BF">
      <w:pPr>
        <w:tabs>
          <w:tab w:val="center" w:pos="4535"/>
        </w:tabs>
        <w:suppressAutoHyphens/>
        <w:jc w:val="both"/>
        <w:rPr>
          <w:rFonts w:cs="Verdana"/>
        </w:rPr>
      </w:pPr>
      <w:r w:rsidRPr="003F5108">
        <w:rPr>
          <w:rFonts w:cs="Verdana"/>
        </w:rPr>
        <w:t xml:space="preserve">Lorsque l’Agence est saisie d’une question ne relevant pas de sa compétence, elle s’engage à en </w:t>
      </w:r>
      <w:r w:rsidRPr="002A66D2">
        <w:rPr>
          <w:rFonts w:cs="Verdana"/>
        </w:rPr>
        <w:t>informer dans les plus brefs délais l’adhérent et à l’orienter, le cas échéant, vers l’interlocuteur approprié.</w:t>
      </w:r>
    </w:p>
    <w:p w14:paraId="29CEC9CF" w14:textId="069F8D29" w:rsidR="004B4BFE" w:rsidRDefault="004B4BFE" w:rsidP="006E45BF">
      <w:pPr>
        <w:tabs>
          <w:tab w:val="center" w:pos="4535"/>
        </w:tabs>
        <w:suppressAutoHyphens/>
        <w:jc w:val="both"/>
        <w:rPr>
          <w:rFonts w:cs="Verdana"/>
        </w:rPr>
      </w:pPr>
    </w:p>
    <w:p w14:paraId="04A2C346" w14:textId="0D1D74F6" w:rsidR="006E45BF" w:rsidRDefault="006E45BF" w:rsidP="004B4BFE">
      <w:pPr>
        <w:tabs>
          <w:tab w:val="center" w:pos="4535"/>
        </w:tabs>
        <w:suppressAutoHyphens/>
        <w:rPr>
          <w:rFonts w:cs="Verdana"/>
        </w:rPr>
      </w:pPr>
    </w:p>
    <w:p w14:paraId="3E1CBDAF" w14:textId="4DEB22CF" w:rsidR="005A1FCE" w:rsidRDefault="005A1FCE" w:rsidP="004B4BFE">
      <w:pPr>
        <w:tabs>
          <w:tab w:val="center" w:pos="4535"/>
        </w:tabs>
        <w:suppressAutoHyphens/>
        <w:rPr>
          <w:rFonts w:cs="Verdana"/>
        </w:rPr>
      </w:pPr>
    </w:p>
    <w:p w14:paraId="50A34AA5" w14:textId="4F944CAD" w:rsidR="005A1FCE" w:rsidRDefault="005A1FCE" w:rsidP="004B4BFE">
      <w:pPr>
        <w:tabs>
          <w:tab w:val="center" w:pos="4535"/>
        </w:tabs>
        <w:suppressAutoHyphens/>
        <w:rPr>
          <w:rFonts w:cs="Verdana"/>
        </w:rPr>
      </w:pPr>
    </w:p>
    <w:p w14:paraId="074E7A38" w14:textId="43CDB89F" w:rsidR="005A1FCE" w:rsidRDefault="005A1FCE" w:rsidP="004B4BFE">
      <w:pPr>
        <w:tabs>
          <w:tab w:val="center" w:pos="4535"/>
        </w:tabs>
        <w:suppressAutoHyphens/>
        <w:rPr>
          <w:rFonts w:cs="Verdana"/>
        </w:rPr>
      </w:pPr>
    </w:p>
    <w:p w14:paraId="46308141" w14:textId="328260BC" w:rsidR="005A1FCE" w:rsidRDefault="005A1FCE" w:rsidP="004B4BFE">
      <w:pPr>
        <w:tabs>
          <w:tab w:val="center" w:pos="4535"/>
        </w:tabs>
        <w:suppressAutoHyphens/>
        <w:rPr>
          <w:rFonts w:cs="Verdana"/>
        </w:rPr>
      </w:pPr>
    </w:p>
    <w:p w14:paraId="4EC5DB45" w14:textId="5F230BB3" w:rsidR="005A1FCE" w:rsidRDefault="005A1FCE" w:rsidP="004B4BFE">
      <w:pPr>
        <w:tabs>
          <w:tab w:val="center" w:pos="4535"/>
        </w:tabs>
        <w:suppressAutoHyphens/>
        <w:rPr>
          <w:rFonts w:cs="Verdana"/>
        </w:rPr>
      </w:pPr>
    </w:p>
    <w:p w14:paraId="5E84C12F" w14:textId="7980B8F7" w:rsidR="005A1FCE" w:rsidRDefault="005A1FCE" w:rsidP="004B4BFE">
      <w:pPr>
        <w:tabs>
          <w:tab w:val="center" w:pos="4535"/>
        </w:tabs>
        <w:suppressAutoHyphens/>
        <w:rPr>
          <w:rFonts w:cs="Verdana"/>
        </w:rPr>
      </w:pPr>
    </w:p>
    <w:p w14:paraId="5A44E4B3" w14:textId="77777777" w:rsidR="005A1FCE" w:rsidRPr="004B4BFE" w:rsidRDefault="005A1FCE" w:rsidP="004B4BFE">
      <w:pPr>
        <w:tabs>
          <w:tab w:val="center" w:pos="4535"/>
        </w:tabs>
        <w:suppressAutoHyphens/>
        <w:rPr>
          <w:rFonts w:cs="Verdana"/>
          <w:b/>
        </w:rPr>
      </w:pPr>
    </w:p>
    <w:p w14:paraId="59C17531" w14:textId="2DCC86D4" w:rsidR="00511C42" w:rsidRPr="004B4BFE" w:rsidRDefault="00286374" w:rsidP="004B4BFE">
      <w:pPr>
        <w:pStyle w:val="Titre3"/>
        <w:jc w:val="both"/>
        <w:rPr>
          <w:rFonts w:ascii="Verdana" w:hAnsi="Verdana" w:cs="Verdana"/>
          <w:sz w:val="20"/>
        </w:rPr>
      </w:pPr>
      <w:bookmarkStart w:id="40" w:name="_Toc211430464"/>
      <w:r w:rsidRPr="004B4BFE">
        <w:rPr>
          <w:rFonts w:ascii="Verdana" w:hAnsi="Verdana" w:cs="Verdana"/>
          <w:szCs w:val="24"/>
        </w:rPr>
        <w:lastRenderedPageBreak/>
        <w:t xml:space="preserve">3.2 </w:t>
      </w:r>
      <w:r w:rsidR="00511C42" w:rsidRPr="004B4BFE">
        <w:rPr>
          <w:rFonts w:ascii="Verdana" w:hAnsi="Verdana" w:cs="Verdana"/>
          <w:szCs w:val="24"/>
        </w:rPr>
        <w:t>Nature et niveau de service rendu par l’Agence</w:t>
      </w:r>
      <w:bookmarkEnd w:id="40"/>
    </w:p>
    <w:p w14:paraId="1B819712" w14:textId="77777777" w:rsidR="00511C42" w:rsidRPr="00511C42" w:rsidRDefault="00511C42" w:rsidP="006A6987">
      <w:pPr>
        <w:tabs>
          <w:tab w:val="center" w:pos="4535"/>
        </w:tabs>
        <w:suppressAutoHyphens/>
        <w:jc w:val="both"/>
        <w:rPr>
          <w:rFonts w:cs="Verdana"/>
          <w:b/>
        </w:rPr>
      </w:pPr>
    </w:p>
    <w:p w14:paraId="601CCB0A" w14:textId="02DA56DD" w:rsidR="00CB2311" w:rsidRPr="00A54CB6" w:rsidRDefault="006F27F3" w:rsidP="00ED70BA">
      <w:pPr>
        <w:suppressAutoHyphens/>
        <w:jc w:val="both"/>
        <w:rPr>
          <w:rFonts w:cs="Verdana"/>
        </w:rPr>
      </w:pPr>
      <w:r w:rsidRPr="00ED70BA">
        <w:rPr>
          <w:rFonts w:cs="Verdana"/>
        </w:rPr>
        <w:t>L</w:t>
      </w:r>
      <w:r w:rsidR="008D16FA">
        <w:rPr>
          <w:rFonts w:cs="Verdana"/>
        </w:rPr>
        <w:t xml:space="preserve">es prestations </w:t>
      </w:r>
      <w:r w:rsidR="005A1FCE">
        <w:rPr>
          <w:rFonts w:cs="Verdana"/>
        </w:rPr>
        <w:t xml:space="preserve">d’Aveyron Ingénierie </w:t>
      </w:r>
      <w:r w:rsidR="008D16FA">
        <w:rPr>
          <w:rFonts w:cs="Verdana"/>
        </w:rPr>
        <w:t xml:space="preserve">se </w:t>
      </w:r>
      <w:r w:rsidR="008D16FA" w:rsidRPr="00A54CB6">
        <w:rPr>
          <w:rFonts w:cs="Verdana"/>
        </w:rPr>
        <w:t xml:space="preserve">déclinent en </w:t>
      </w:r>
      <w:r w:rsidR="0072411B" w:rsidRPr="00A54CB6">
        <w:rPr>
          <w:rFonts w:cs="Verdana"/>
        </w:rPr>
        <w:t>3</w:t>
      </w:r>
      <w:r w:rsidRPr="00A54CB6">
        <w:rPr>
          <w:rFonts w:cs="Verdana"/>
        </w:rPr>
        <w:t xml:space="preserve"> types de missions : </w:t>
      </w:r>
    </w:p>
    <w:p w14:paraId="26341A91" w14:textId="77777777" w:rsidR="00CB2311" w:rsidRPr="00A54CB6" w:rsidRDefault="00CB2311" w:rsidP="00ED70BA">
      <w:pPr>
        <w:suppressAutoHyphens/>
        <w:jc w:val="both"/>
        <w:rPr>
          <w:rFonts w:cs="Verdana"/>
        </w:rPr>
      </w:pPr>
    </w:p>
    <w:p w14:paraId="59446AA2" w14:textId="5F3BDE6F" w:rsidR="00ED70BA" w:rsidRPr="00A54CB6" w:rsidRDefault="00ED70BA" w:rsidP="00ED70BA">
      <w:pPr>
        <w:suppressAutoHyphens/>
        <w:jc w:val="both"/>
        <w:rPr>
          <w:rFonts w:cs="Verdana"/>
          <w:b/>
        </w:rPr>
      </w:pPr>
      <w:r w:rsidRPr="00A54CB6">
        <w:rPr>
          <w:rFonts w:cs="Verdana"/>
          <w:b/>
        </w:rPr>
        <w:t xml:space="preserve">- </w:t>
      </w:r>
      <w:r w:rsidR="006F27F3" w:rsidRPr="00A54CB6">
        <w:rPr>
          <w:rFonts w:cs="Verdana"/>
          <w:b/>
        </w:rPr>
        <w:t>A</w:t>
      </w:r>
      <w:r w:rsidRPr="00A54CB6">
        <w:rPr>
          <w:rFonts w:cs="Verdana"/>
          <w:b/>
        </w:rPr>
        <w:t>ssistance à maîtrise d'ouvrage :</w:t>
      </w:r>
    </w:p>
    <w:p w14:paraId="30A3FC51" w14:textId="77777777" w:rsidR="00ED70BA" w:rsidRPr="00A54CB6" w:rsidRDefault="00ED70BA" w:rsidP="00ED70BA">
      <w:pPr>
        <w:suppressAutoHyphens/>
        <w:jc w:val="both"/>
        <w:rPr>
          <w:rFonts w:cs="Verdana"/>
        </w:rPr>
      </w:pPr>
    </w:p>
    <w:p w14:paraId="209BA9C9" w14:textId="77777777" w:rsidR="00ED70BA" w:rsidRDefault="00ED70BA" w:rsidP="00ED70BA">
      <w:pPr>
        <w:suppressAutoHyphens/>
        <w:jc w:val="both"/>
        <w:rPr>
          <w:rFonts w:cs="Verdana"/>
        </w:rPr>
      </w:pPr>
      <w:r w:rsidRPr="00A54CB6">
        <w:rPr>
          <w:rFonts w:cs="Verdana"/>
        </w:rPr>
        <w:t>Il s’agit de</w:t>
      </w:r>
      <w:r w:rsidR="006F27F3" w:rsidRPr="00A54CB6">
        <w:rPr>
          <w:rFonts w:cs="Verdana"/>
        </w:rPr>
        <w:t xml:space="preserve"> </w:t>
      </w:r>
      <w:r w:rsidR="00EE28D0" w:rsidRPr="00A54CB6">
        <w:rPr>
          <w:rFonts w:cs="Verdana"/>
        </w:rPr>
        <w:t xml:space="preserve">permettre </w:t>
      </w:r>
      <w:r w:rsidR="00CB2311" w:rsidRPr="00A54CB6">
        <w:rPr>
          <w:rFonts w:cs="Verdana"/>
        </w:rPr>
        <w:t xml:space="preserve">à l’adhérent </w:t>
      </w:r>
      <w:r w:rsidR="00EE28D0" w:rsidRPr="00A54CB6">
        <w:rPr>
          <w:rFonts w:cs="Verdana"/>
        </w:rPr>
        <w:t xml:space="preserve">de définir dans les meilleurs conditions possibles son </w:t>
      </w:r>
      <w:r w:rsidR="006F27F3" w:rsidRPr="00A54CB6">
        <w:rPr>
          <w:rFonts w:cs="Verdana"/>
        </w:rPr>
        <w:t xml:space="preserve">besoin, </w:t>
      </w:r>
      <w:r w:rsidR="00896991" w:rsidRPr="00A54CB6">
        <w:rPr>
          <w:rFonts w:cs="Verdana"/>
        </w:rPr>
        <w:t xml:space="preserve">et </w:t>
      </w:r>
      <w:r w:rsidR="00EE28D0" w:rsidRPr="00A54CB6">
        <w:rPr>
          <w:rFonts w:cs="Verdana"/>
        </w:rPr>
        <w:t>faire réaliser les études d’opportunité</w:t>
      </w:r>
      <w:r w:rsidR="00EE28D0" w:rsidRPr="00ED70BA">
        <w:rPr>
          <w:rFonts w:cs="Verdana"/>
        </w:rPr>
        <w:t xml:space="preserve"> et faisabilité du projet qui feront offic</w:t>
      </w:r>
      <w:r>
        <w:rPr>
          <w:rFonts w:cs="Verdana"/>
        </w:rPr>
        <w:t>e d’outil d’aide à la décision.</w:t>
      </w:r>
    </w:p>
    <w:p w14:paraId="7C955749" w14:textId="77777777" w:rsidR="00ED70BA" w:rsidRPr="00ED70BA" w:rsidRDefault="00EE28D0" w:rsidP="00ED70BA">
      <w:pPr>
        <w:suppressAutoHyphens/>
        <w:jc w:val="both"/>
        <w:rPr>
          <w:rFonts w:cs="Verdana"/>
        </w:rPr>
      </w:pPr>
      <w:r w:rsidRPr="00ED70BA">
        <w:rPr>
          <w:rFonts w:cs="Verdana"/>
        </w:rPr>
        <w:br/>
      </w:r>
      <w:r w:rsidR="000E4172" w:rsidRPr="00ED70BA">
        <w:rPr>
          <w:rFonts w:cs="Verdana"/>
        </w:rPr>
        <w:t>En fonction des souhaits de l’adhérent, l</w:t>
      </w:r>
      <w:r w:rsidRPr="00ED70BA">
        <w:rPr>
          <w:rFonts w:cs="Verdana"/>
        </w:rPr>
        <w:t xml:space="preserve">’agence est ensuite aux côtés </w:t>
      </w:r>
      <w:r w:rsidR="00E010AD" w:rsidRPr="00ED70BA">
        <w:rPr>
          <w:rFonts w:cs="Verdana"/>
        </w:rPr>
        <w:t xml:space="preserve">et en appui du </w:t>
      </w:r>
      <w:r w:rsidRPr="00ED70BA">
        <w:rPr>
          <w:rFonts w:cs="Verdana"/>
        </w:rPr>
        <w:t>maitre d’ouvrage</w:t>
      </w:r>
      <w:r w:rsidR="00E010AD" w:rsidRPr="00ED70BA">
        <w:rPr>
          <w:rFonts w:cs="Verdana"/>
        </w:rPr>
        <w:t>, de la d</w:t>
      </w:r>
      <w:r w:rsidRPr="00ED70BA">
        <w:rPr>
          <w:rFonts w:cs="Verdana"/>
        </w:rPr>
        <w:t>éfini</w:t>
      </w:r>
      <w:r w:rsidR="00E010AD" w:rsidRPr="00ED70BA">
        <w:rPr>
          <w:rFonts w:cs="Verdana"/>
        </w:rPr>
        <w:t>tion du</w:t>
      </w:r>
      <w:r w:rsidR="006F27F3" w:rsidRPr="00ED70BA">
        <w:rPr>
          <w:rFonts w:cs="Verdana"/>
        </w:rPr>
        <w:t xml:space="preserve"> programme</w:t>
      </w:r>
      <w:r w:rsidRPr="00ED70BA">
        <w:rPr>
          <w:rFonts w:cs="Verdana"/>
        </w:rPr>
        <w:t xml:space="preserve"> de l’opération, jusqu’à la fin de période de garantie de parfait a</w:t>
      </w:r>
      <w:r w:rsidR="00E010AD" w:rsidRPr="00ED70BA">
        <w:rPr>
          <w:rFonts w:cs="Verdana"/>
        </w:rPr>
        <w:t xml:space="preserve">chèvement des ouvrages. </w:t>
      </w:r>
    </w:p>
    <w:p w14:paraId="0228342F" w14:textId="77777777" w:rsidR="00ED70BA" w:rsidRPr="00ED70BA" w:rsidRDefault="00ED70BA" w:rsidP="00ED70BA">
      <w:pPr>
        <w:suppressAutoHyphens/>
        <w:jc w:val="both"/>
        <w:rPr>
          <w:rFonts w:cs="Verdana"/>
        </w:rPr>
      </w:pPr>
    </w:p>
    <w:p w14:paraId="1CCAE835" w14:textId="77777777" w:rsidR="005A1FCE" w:rsidRDefault="000E4172" w:rsidP="005A1FCE">
      <w:pPr>
        <w:suppressAutoHyphens/>
        <w:jc w:val="both"/>
        <w:rPr>
          <w:rFonts w:cs="Verdana"/>
        </w:rPr>
      </w:pPr>
      <w:r w:rsidRPr="00ED70BA">
        <w:rPr>
          <w:rFonts w:cs="Verdana"/>
        </w:rPr>
        <w:t>Pour les bâtiments et équipements publics, e</w:t>
      </w:r>
      <w:r w:rsidR="00E010AD" w:rsidRPr="00ED70BA">
        <w:rPr>
          <w:rFonts w:cs="Verdana"/>
        </w:rPr>
        <w:t>lle peut aussi assurer une mission d’a</w:t>
      </w:r>
      <w:r w:rsidRPr="00ED70BA">
        <w:rPr>
          <w:rFonts w:cs="Verdana"/>
        </w:rPr>
        <w:t>ssistance pendant les premières années d’exploitations</w:t>
      </w:r>
      <w:r w:rsidR="006F27F3" w:rsidRPr="00ED70BA">
        <w:rPr>
          <w:rFonts w:cs="Verdana"/>
        </w:rPr>
        <w:t>.</w:t>
      </w:r>
    </w:p>
    <w:p w14:paraId="6C41D206" w14:textId="77777777" w:rsidR="005A1FCE" w:rsidRDefault="005A1FCE" w:rsidP="005A1FCE">
      <w:pPr>
        <w:suppressAutoHyphens/>
        <w:jc w:val="both"/>
        <w:rPr>
          <w:rFonts w:cs="Verdana"/>
        </w:rPr>
      </w:pPr>
    </w:p>
    <w:p w14:paraId="44493D6E" w14:textId="29EA8E7F" w:rsidR="00ED70BA" w:rsidRPr="005A1FCE" w:rsidRDefault="005A1FCE" w:rsidP="005A1FCE">
      <w:pPr>
        <w:suppressAutoHyphens/>
        <w:jc w:val="both"/>
        <w:rPr>
          <w:rFonts w:cs="Verdana"/>
        </w:rPr>
      </w:pPr>
      <w:r>
        <w:rPr>
          <w:rFonts w:cs="Verdana"/>
        </w:rPr>
        <w:t xml:space="preserve">- </w:t>
      </w:r>
      <w:r w:rsidR="006F27F3" w:rsidRPr="00ED70BA">
        <w:rPr>
          <w:rFonts w:cs="Verdana"/>
          <w:b/>
        </w:rPr>
        <w:t>M</w:t>
      </w:r>
      <w:r w:rsidR="00ED70BA" w:rsidRPr="00ED70BA">
        <w:rPr>
          <w:rFonts w:cs="Verdana"/>
          <w:b/>
        </w:rPr>
        <w:t>aitrise d’œuvre :</w:t>
      </w:r>
    </w:p>
    <w:p w14:paraId="68C8449F" w14:textId="77777777" w:rsidR="00ED70BA" w:rsidRPr="00ED70BA" w:rsidRDefault="00ED70BA" w:rsidP="00ED70BA">
      <w:pPr>
        <w:pStyle w:val="Paragraphedeliste"/>
        <w:tabs>
          <w:tab w:val="center" w:pos="4535"/>
        </w:tabs>
        <w:suppressAutoHyphens/>
        <w:ind w:left="360"/>
        <w:jc w:val="both"/>
        <w:rPr>
          <w:rFonts w:cs="Verdana"/>
        </w:rPr>
      </w:pPr>
    </w:p>
    <w:p w14:paraId="10448A37" w14:textId="20179CE9" w:rsidR="00603323" w:rsidRPr="00ED70BA" w:rsidRDefault="00ED70BA" w:rsidP="00ED70BA">
      <w:pPr>
        <w:pStyle w:val="Paragraphedeliste"/>
        <w:tabs>
          <w:tab w:val="center" w:pos="4535"/>
        </w:tabs>
        <w:suppressAutoHyphens/>
        <w:ind w:left="0"/>
        <w:jc w:val="both"/>
        <w:rPr>
          <w:rFonts w:cs="Verdana"/>
        </w:rPr>
      </w:pPr>
      <w:r w:rsidRPr="00ED70BA">
        <w:rPr>
          <w:rFonts w:ascii="Verdana" w:hAnsi="Verdana" w:cs="Verdana"/>
          <w:sz w:val="20"/>
          <w:szCs w:val="20"/>
        </w:rPr>
        <w:t>L</w:t>
      </w:r>
      <w:r w:rsidR="000E4172" w:rsidRPr="00ED70BA">
        <w:rPr>
          <w:rFonts w:ascii="Verdana" w:hAnsi="Verdana" w:cs="Verdana"/>
          <w:sz w:val="20"/>
          <w:szCs w:val="20"/>
        </w:rPr>
        <w:t>’Age</w:t>
      </w:r>
      <w:r w:rsidR="00603323" w:rsidRPr="00ED70BA">
        <w:rPr>
          <w:rFonts w:ascii="Verdana" w:hAnsi="Verdana" w:cs="Verdana"/>
          <w:sz w:val="20"/>
          <w:szCs w:val="20"/>
        </w:rPr>
        <w:t xml:space="preserve">nce ne peut alors intervenir que </w:t>
      </w:r>
      <w:r w:rsidRPr="00ED70BA">
        <w:rPr>
          <w:rFonts w:ascii="Verdana" w:hAnsi="Verdana" w:cs="Verdana"/>
          <w:sz w:val="20"/>
          <w:szCs w:val="20"/>
        </w:rPr>
        <w:t>de manière ciblée et restreinte</w:t>
      </w:r>
      <w:r w:rsidRPr="00ED70BA">
        <w:t xml:space="preserve"> </w:t>
      </w:r>
      <w:r w:rsidR="00603323" w:rsidRPr="00ED70BA">
        <w:rPr>
          <w:rFonts w:ascii="Verdana" w:hAnsi="Verdana" w:cs="Verdana"/>
          <w:sz w:val="20"/>
          <w:szCs w:val="20"/>
        </w:rPr>
        <w:t>pour </w:t>
      </w:r>
      <w:r w:rsidRPr="00ED70BA">
        <w:t xml:space="preserve">  :</w:t>
      </w:r>
    </w:p>
    <w:p w14:paraId="216F7856" w14:textId="00B27FD8" w:rsidR="00603323" w:rsidRPr="00ED70BA" w:rsidRDefault="000E4172" w:rsidP="00ED70BA">
      <w:pPr>
        <w:pStyle w:val="Paragraphedeliste"/>
        <w:numPr>
          <w:ilvl w:val="0"/>
          <w:numId w:val="33"/>
        </w:numPr>
        <w:tabs>
          <w:tab w:val="center" w:pos="4535"/>
        </w:tabs>
        <w:suppressAutoHyphens/>
        <w:spacing w:before="60"/>
        <w:contextualSpacing w:val="0"/>
        <w:jc w:val="both"/>
        <w:rPr>
          <w:rFonts w:ascii="Verdana" w:hAnsi="Verdana" w:cs="Verdana"/>
          <w:sz w:val="20"/>
          <w:szCs w:val="20"/>
        </w:rPr>
      </w:pPr>
      <w:proofErr w:type="gramStart"/>
      <w:r w:rsidRPr="00ED70BA">
        <w:rPr>
          <w:rFonts w:ascii="Verdana" w:hAnsi="Verdana" w:cs="Verdana"/>
          <w:sz w:val="20"/>
          <w:szCs w:val="20"/>
        </w:rPr>
        <w:t>des</w:t>
      </w:r>
      <w:proofErr w:type="gramEnd"/>
      <w:r w:rsidRPr="00ED70BA">
        <w:rPr>
          <w:rFonts w:ascii="Verdana" w:hAnsi="Verdana" w:cs="Verdana"/>
          <w:sz w:val="20"/>
          <w:szCs w:val="20"/>
        </w:rPr>
        <w:t xml:space="preserve"> opérations dont le coût des travaux est inférieur à 100 000 </w:t>
      </w:r>
      <w:r w:rsidR="00ED70BA" w:rsidRPr="00ED70BA">
        <w:rPr>
          <w:rFonts w:ascii="Verdana" w:hAnsi="Verdana" w:cs="Verdana"/>
          <w:sz w:val="20"/>
          <w:szCs w:val="20"/>
        </w:rPr>
        <w:t>euros hors taxes</w:t>
      </w:r>
      <w:r w:rsidRPr="00ED70BA">
        <w:rPr>
          <w:rFonts w:ascii="Verdana" w:hAnsi="Verdana" w:cs="Verdana"/>
          <w:sz w:val="20"/>
          <w:szCs w:val="20"/>
        </w:rPr>
        <w:t xml:space="preserve"> et en lien avec la voirie et ses dépendances, les mobilités douces, ou les ouvrages d’arts, </w:t>
      </w:r>
    </w:p>
    <w:p w14:paraId="58AD034F" w14:textId="76B44C60" w:rsidR="00603323" w:rsidRPr="00ED70BA" w:rsidRDefault="000E4172" w:rsidP="00ED70BA">
      <w:pPr>
        <w:pStyle w:val="Paragraphedeliste"/>
        <w:numPr>
          <w:ilvl w:val="0"/>
          <w:numId w:val="33"/>
        </w:numPr>
        <w:tabs>
          <w:tab w:val="center" w:pos="4535"/>
        </w:tabs>
        <w:suppressAutoHyphens/>
        <w:spacing w:before="60"/>
        <w:contextualSpacing w:val="0"/>
        <w:jc w:val="both"/>
        <w:rPr>
          <w:rFonts w:ascii="Verdana" w:hAnsi="Verdana" w:cs="Verdana"/>
          <w:sz w:val="20"/>
          <w:szCs w:val="20"/>
        </w:rPr>
      </w:pPr>
      <w:proofErr w:type="gramStart"/>
      <w:r w:rsidRPr="00ED70BA">
        <w:rPr>
          <w:rFonts w:ascii="Verdana" w:hAnsi="Verdana" w:cs="Verdana"/>
          <w:sz w:val="20"/>
          <w:szCs w:val="20"/>
        </w:rPr>
        <w:t>des</w:t>
      </w:r>
      <w:proofErr w:type="gramEnd"/>
      <w:r w:rsidRPr="00ED70BA">
        <w:rPr>
          <w:rFonts w:ascii="Verdana" w:hAnsi="Verdana" w:cs="Verdana"/>
          <w:sz w:val="20"/>
          <w:szCs w:val="20"/>
        </w:rPr>
        <w:t xml:space="preserve"> opérations de v</w:t>
      </w:r>
      <w:r w:rsidR="00603323" w:rsidRPr="00ED70BA">
        <w:rPr>
          <w:rFonts w:ascii="Verdana" w:hAnsi="Verdana" w:cs="Verdana"/>
          <w:sz w:val="20"/>
          <w:szCs w:val="20"/>
        </w:rPr>
        <w:t>égétalisation d’espaces publics ;</w:t>
      </w:r>
    </w:p>
    <w:p w14:paraId="5D99DC51" w14:textId="19A1364E" w:rsidR="000E4172" w:rsidRPr="00ED70BA" w:rsidRDefault="000E4172" w:rsidP="00ED70BA">
      <w:pPr>
        <w:pStyle w:val="Paragraphedeliste"/>
        <w:numPr>
          <w:ilvl w:val="0"/>
          <w:numId w:val="33"/>
        </w:numPr>
        <w:tabs>
          <w:tab w:val="center" w:pos="4535"/>
        </w:tabs>
        <w:suppressAutoHyphens/>
        <w:spacing w:before="60"/>
        <w:contextualSpacing w:val="0"/>
        <w:jc w:val="both"/>
        <w:rPr>
          <w:rFonts w:ascii="Verdana" w:hAnsi="Verdana" w:cs="Verdana"/>
          <w:sz w:val="20"/>
          <w:szCs w:val="20"/>
        </w:rPr>
      </w:pPr>
      <w:proofErr w:type="gramStart"/>
      <w:r w:rsidRPr="00ED70BA">
        <w:rPr>
          <w:rFonts w:ascii="Verdana" w:hAnsi="Verdana" w:cs="Verdana"/>
          <w:sz w:val="20"/>
          <w:szCs w:val="20"/>
        </w:rPr>
        <w:t>la</w:t>
      </w:r>
      <w:proofErr w:type="gramEnd"/>
      <w:r w:rsidRPr="00ED70BA">
        <w:rPr>
          <w:rFonts w:ascii="Verdana" w:hAnsi="Verdana" w:cs="Verdana"/>
          <w:sz w:val="20"/>
          <w:szCs w:val="20"/>
        </w:rPr>
        <w:t xml:space="preserve"> mise en œuvre de programmes d’entretien de voirie et ses dépendances.</w:t>
      </w:r>
    </w:p>
    <w:p w14:paraId="2C03ECD2" w14:textId="31D35D55" w:rsidR="006F27F3" w:rsidRPr="001F6016" w:rsidRDefault="008D16FA" w:rsidP="00CB2311">
      <w:pPr>
        <w:tabs>
          <w:tab w:val="center" w:pos="4535"/>
        </w:tabs>
        <w:suppressAutoHyphens/>
        <w:spacing w:before="360"/>
        <w:jc w:val="both"/>
        <w:rPr>
          <w:rFonts w:cs="Verdana"/>
          <w:b/>
        </w:rPr>
      </w:pPr>
      <w:r w:rsidRPr="001F6016">
        <w:rPr>
          <w:rFonts w:cs="Verdana"/>
          <w:b/>
        </w:rPr>
        <w:t xml:space="preserve">- </w:t>
      </w:r>
      <w:r w:rsidR="000E4172" w:rsidRPr="001F6016">
        <w:rPr>
          <w:rFonts w:cs="Verdana"/>
          <w:b/>
        </w:rPr>
        <w:t xml:space="preserve">L’agence </w:t>
      </w:r>
      <w:r w:rsidR="006F27F3" w:rsidRPr="001F6016">
        <w:rPr>
          <w:rFonts w:cs="Verdana"/>
          <w:b/>
        </w:rPr>
        <w:t xml:space="preserve">intervient </w:t>
      </w:r>
      <w:r w:rsidR="000E4172" w:rsidRPr="001F6016">
        <w:rPr>
          <w:rFonts w:cs="Verdana"/>
          <w:b/>
        </w:rPr>
        <w:t>aussi pour</w:t>
      </w:r>
      <w:r w:rsidR="006F27F3" w:rsidRPr="001F6016">
        <w:rPr>
          <w:rFonts w:cs="Verdana"/>
          <w:b/>
        </w:rPr>
        <w:t xml:space="preserve"> :</w:t>
      </w:r>
    </w:p>
    <w:p w14:paraId="2DA0EF42" w14:textId="7353AB4B" w:rsidR="006F27F3" w:rsidRPr="001F6016" w:rsidRDefault="000E4172" w:rsidP="00CB2311">
      <w:pPr>
        <w:pStyle w:val="Paragraphedeliste"/>
        <w:numPr>
          <w:ilvl w:val="0"/>
          <w:numId w:val="26"/>
        </w:numPr>
        <w:tabs>
          <w:tab w:val="center" w:pos="4535"/>
        </w:tabs>
        <w:suppressAutoHyphens/>
        <w:spacing w:before="120"/>
        <w:ind w:left="714" w:hanging="357"/>
        <w:contextualSpacing w:val="0"/>
        <w:jc w:val="both"/>
        <w:rPr>
          <w:rFonts w:ascii="Verdana" w:hAnsi="Verdana" w:cs="Verdana"/>
          <w:b/>
          <w:sz w:val="20"/>
          <w:szCs w:val="20"/>
        </w:rPr>
      </w:pPr>
      <w:r w:rsidRPr="001F6016">
        <w:rPr>
          <w:rFonts w:ascii="Verdana" w:hAnsi="Verdana" w:cs="Verdana"/>
          <w:b/>
          <w:sz w:val="20"/>
          <w:szCs w:val="20"/>
        </w:rPr>
        <w:t>La rédaction d’actes en la forme administrative et publicité foncière ;</w:t>
      </w:r>
    </w:p>
    <w:p w14:paraId="6058C178" w14:textId="10146357" w:rsidR="0087726B" w:rsidRPr="001F6016" w:rsidRDefault="000E4172" w:rsidP="00CB2311">
      <w:pPr>
        <w:pStyle w:val="Paragraphedeliste"/>
        <w:numPr>
          <w:ilvl w:val="0"/>
          <w:numId w:val="26"/>
        </w:numPr>
        <w:tabs>
          <w:tab w:val="center" w:pos="4535"/>
        </w:tabs>
        <w:suppressAutoHyphens/>
        <w:spacing w:before="120"/>
        <w:ind w:left="714" w:hanging="357"/>
        <w:contextualSpacing w:val="0"/>
        <w:jc w:val="both"/>
        <w:rPr>
          <w:rFonts w:ascii="Verdana" w:hAnsi="Verdana" w:cs="Verdana"/>
          <w:b/>
          <w:sz w:val="20"/>
          <w:szCs w:val="20"/>
        </w:rPr>
      </w:pPr>
      <w:r w:rsidRPr="001F6016">
        <w:rPr>
          <w:rFonts w:ascii="Verdana" w:hAnsi="Verdana" w:cs="Verdana"/>
          <w:b/>
          <w:sz w:val="20"/>
          <w:szCs w:val="20"/>
        </w:rPr>
        <w:t>L’instruction des autorisations et actes relatifs à l’occupation du sol.</w:t>
      </w:r>
    </w:p>
    <w:p w14:paraId="7933C0AA" w14:textId="05B6EA01" w:rsidR="000E4172" w:rsidRPr="0072411B" w:rsidRDefault="000E4172" w:rsidP="00CB2311">
      <w:pPr>
        <w:tabs>
          <w:tab w:val="center" w:pos="4535"/>
        </w:tabs>
        <w:suppressAutoHyphens/>
        <w:spacing w:before="120"/>
        <w:jc w:val="both"/>
        <w:rPr>
          <w:rFonts w:cs="Verdana"/>
        </w:rPr>
      </w:pPr>
      <w:r w:rsidRPr="0072411B">
        <w:rPr>
          <w:rFonts w:cs="Verdana"/>
        </w:rPr>
        <w:t xml:space="preserve">Le contenu de ces missions ainsi que les </w:t>
      </w:r>
      <w:r w:rsidR="00400AE1" w:rsidRPr="0072411B">
        <w:rPr>
          <w:rFonts w:cs="Verdana"/>
        </w:rPr>
        <w:t>l</w:t>
      </w:r>
      <w:r w:rsidRPr="0072411B">
        <w:rPr>
          <w:rFonts w:cs="Verdana"/>
        </w:rPr>
        <w:t>imites d’intervention étant détaillées dans la suite du présent règlement.</w:t>
      </w:r>
    </w:p>
    <w:p w14:paraId="60651B38" w14:textId="02C1FFCB" w:rsidR="000E4172" w:rsidRDefault="000E4172" w:rsidP="000E4172">
      <w:pPr>
        <w:tabs>
          <w:tab w:val="center" w:pos="4535"/>
        </w:tabs>
        <w:suppressAutoHyphens/>
        <w:spacing w:before="120"/>
        <w:rPr>
          <w:rFonts w:cs="Verdana"/>
        </w:rPr>
      </w:pPr>
    </w:p>
    <w:p w14:paraId="079C752C" w14:textId="56874A19" w:rsidR="00AD00C5" w:rsidRPr="006748AB" w:rsidRDefault="00AD00C5" w:rsidP="00286373">
      <w:pPr>
        <w:pStyle w:val="Titre3"/>
        <w:rPr>
          <w:rFonts w:cs="Verdana"/>
        </w:rPr>
      </w:pPr>
    </w:p>
    <w:p w14:paraId="0F2D7F87" w14:textId="18EC9729" w:rsidR="00511C42" w:rsidRPr="004B4BFE" w:rsidRDefault="00511C42" w:rsidP="004B4BFE">
      <w:pPr>
        <w:pStyle w:val="Titre3"/>
        <w:jc w:val="both"/>
        <w:rPr>
          <w:rFonts w:ascii="Verdana" w:hAnsi="Verdana" w:cs="Verdana"/>
          <w:szCs w:val="24"/>
        </w:rPr>
      </w:pPr>
      <w:bookmarkStart w:id="41" w:name="_Toc211430465"/>
      <w:r w:rsidRPr="004B4BFE">
        <w:rPr>
          <w:rFonts w:ascii="Verdana" w:hAnsi="Verdana" w:cs="Verdana"/>
          <w:szCs w:val="24"/>
        </w:rPr>
        <w:t>3.3 Modalités d’intervention de l’Agence</w:t>
      </w:r>
      <w:bookmarkEnd w:id="41"/>
      <w:r w:rsidRPr="004B4BFE">
        <w:rPr>
          <w:rFonts w:ascii="Verdana" w:hAnsi="Verdana" w:cs="Verdana"/>
          <w:szCs w:val="24"/>
        </w:rPr>
        <w:t xml:space="preserve"> </w:t>
      </w:r>
    </w:p>
    <w:p w14:paraId="32C6C89F" w14:textId="77777777" w:rsidR="00511C42" w:rsidRDefault="00511C42" w:rsidP="006A6987">
      <w:pPr>
        <w:tabs>
          <w:tab w:val="center" w:pos="4535"/>
        </w:tabs>
        <w:suppressAutoHyphens/>
        <w:jc w:val="both"/>
        <w:rPr>
          <w:rFonts w:cs="Verdana"/>
        </w:rPr>
      </w:pPr>
    </w:p>
    <w:p w14:paraId="1FD3FCC9" w14:textId="77777777" w:rsidR="00511C42" w:rsidRDefault="00511C42" w:rsidP="006A6987">
      <w:pPr>
        <w:tabs>
          <w:tab w:val="center" w:pos="4535"/>
        </w:tabs>
        <w:suppressAutoHyphens/>
        <w:jc w:val="both"/>
        <w:rPr>
          <w:rFonts w:cs="Verdana"/>
        </w:rPr>
      </w:pPr>
    </w:p>
    <w:p w14:paraId="7BA45717" w14:textId="577069E9" w:rsidR="00D97B45" w:rsidRPr="00792DEA" w:rsidRDefault="008C78F6" w:rsidP="00D97B45">
      <w:pPr>
        <w:tabs>
          <w:tab w:val="center" w:pos="4535"/>
        </w:tabs>
        <w:suppressAutoHyphens/>
        <w:jc w:val="both"/>
        <w:rPr>
          <w:rFonts w:cs="Verdana"/>
        </w:rPr>
      </w:pPr>
      <w:r w:rsidRPr="000B0B6E">
        <w:rPr>
          <w:rFonts w:cs="Verdana"/>
        </w:rPr>
        <w:t xml:space="preserve">L’Agence intervient selon 3 modalités : </w:t>
      </w:r>
    </w:p>
    <w:p w14:paraId="6AAE0071" w14:textId="77777777" w:rsidR="00AB617B" w:rsidRDefault="00AB617B" w:rsidP="006A6987">
      <w:pPr>
        <w:tabs>
          <w:tab w:val="center" w:pos="4535"/>
        </w:tabs>
        <w:suppressAutoHyphens/>
        <w:jc w:val="both"/>
        <w:rPr>
          <w:rFonts w:cs="Verdana"/>
        </w:rPr>
      </w:pPr>
    </w:p>
    <w:p w14:paraId="3C911848" w14:textId="33534FF1" w:rsidR="00D82985" w:rsidRPr="00D82985" w:rsidRDefault="00974137" w:rsidP="00AB617B">
      <w:pPr>
        <w:tabs>
          <w:tab w:val="center" w:pos="4535"/>
        </w:tabs>
        <w:suppressAutoHyphens/>
        <w:jc w:val="both"/>
        <w:rPr>
          <w:rFonts w:cs="Verdana"/>
          <w:b/>
        </w:rPr>
      </w:pPr>
      <w:r w:rsidRPr="00D82985">
        <w:rPr>
          <w:rFonts w:cs="Verdana"/>
          <w:b/>
        </w:rPr>
        <w:t>1/</w:t>
      </w:r>
      <w:r w:rsidR="00D82985" w:rsidRPr="00D82985">
        <w:rPr>
          <w:rFonts w:cs="Verdana"/>
          <w:b/>
        </w:rPr>
        <w:t>O</w:t>
      </w:r>
      <w:r w:rsidR="008C78F6" w:rsidRPr="00D82985">
        <w:rPr>
          <w:rFonts w:cs="Verdana"/>
          <w:b/>
        </w:rPr>
        <w:t>ffre « socle » b</w:t>
      </w:r>
      <w:r w:rsidR="00EB1F27" w:rsidRPr="00D82985">
        <w:rPr>
          <w:rFonts w:cs="Verdana"/>
          <w:b/>
        </w:rPr>
        <w:t>asée sur la cotisation annuelle dont le montant est approuvé par le Conseil d’Administration</w:t>
      </w:r>
      <w:r w:rsidR="00D82985" w:rsidRPr="00D82985">
        <w:rPr>
          <w:rFonts w:cs="Verdana"/>
          <w:b/>
        </w:rPr>
        <w:t xml:space="preserve"> </w:t>
      </w:r>
    </w:p>
    <w:p w14:paraId="6874A499" w14:textId="025CD3D5" w:rsidR="00D82985" w:rsidRDefault="00D82985" w:rsidP="00D82985">
      <w:pPr>
        <w:tabs>
          <w:tab w:val="center" w:pos="4535"/>
        </w:tabs>
        <w:suppressAutoHyphens/>
        <w:jc w:val="both"/>
        <w:rPr>
          <w:rFonts w:cs="Verdana"/>
        </w:rPr>
      </w:pPr>
    </w:p>
    <w:p w14:paraId="5DDB6DB4" w14:textId="0318004D" w:rsidR="00D82985" w:rsidRPr="00697FA4" w:rsidRDefault="00965968" w:rsidP="00D82985">
      <w:pPr>
        <w:tabs>
          <w:tab w:val="center" w:pos="4535"/>
        </w:tabs>
        <w:suppressAutoHyphens/>
        <w:jc w:val="both"/>
        <w:rPr>
          <w:rFonts w:cs="Verdana"/>
        </w:rPr>
      </w:pPr>
      <w:r w:rsidRPr="00ED70BA">
        <w:rPr>
          <w:rFonts w:cs="Verdana"/>
        </w:rPr>
        <w:t xml:space="preserve">Son périmètre est défini dans l’offre de service adoptée en conseil d’administration et </w:t>
      </w:r>
      <w:r w:rsidRPr="00697FA4">
        <w:rPr>
          <w:rFonts w:cs="Verdana"/>
        </w:rPr>
        <w:t>annexé</w:t>
      </w:r>
      <w:r w:rsidR="00911C6C" w:rsidRPr="00697FA4">
        <w:rPr>
          <w:rFonts w:cs="Verdana"/>
        </w:rPr>
        <w:t>e</w:t>
      </w:r>
      <w:r w:rsidR="0072411B" w:rsidRPr="00697FA4">
        <w:rPr>
          <w:rFonts w:cs="Verdana"/>
        </w:rPr>
        <w:t xml:space="preserve"> au présent règlement.</w:t>
      </w:r>
    </w:p>
    <w:p w14:paraId="19EFDC2A" w14:textId="77777777" w:rsidR="00D82985" w:rsidRPr="00697FA4" w:rsidRDefault="00D82985" w:rsidP="00D82985">
      <w:pPr>
        <w:tabs>
          <w:tab w:val="center" w:pos="4535"/>
        </w:tabs>
        <w:suppressAutoHyphens/>
        <w:jc w:val="both"/>
        <w:rPr>
          <w:rFonts w:cs="Verdana"/>
        </w:rPr>
      </w:pPr>
    </w:p>
    <w:p w14:paraId="3053EF41" w14:textId="032C4AF0" w:rsidR="00D97B45" w:rsidRDefault="00D82985" w:rsidP="00AB617B">
      <w:pPr>
        <w:tabs>
          <w:tab w:val="center" w:pos="4535"/>
        </w:tabs>
        <w:suppressAutoHyphens/>
        <w:jc w:val="both"/>
        <w:rPr>
          <w:rFonts w:cs="Verdana"/>
        </w:rPr>
      </w:pPr>
      <w:r w:rsidRPr="00697FA4">
        <w:rPr>
          <w:rFonts w:cs="Verdana"/>
        </w:rPr>
        <w:t>U</w:t>
      </w:r>
      <w:r w:rsidR="00EB1F27" w:rsidRPr="00697FA4">
        <w:rPr>
          <w:rFonts w:cs="Verdana"/>
        </w:rPr>
        <w:t xml:space="preserve">n courrier de </w:t>
      </w:r>
      <w:r w:rsidR="00AB617B" w:rsidRPr="00697FA4">
        <w:rPr>
          <w:rFonts w:cs="Verdana"/>
        </w:rPr>
        <w:t>de démarrage de la mission signé du Prési</w:t>
      </w:r>
      <w:r w:rsidRPr="00697FA4">
        <w:rPr>
          <w:rFonts w:cs="Verdana"/>
        </w:rPr>
        <w:t xml:space="preserve">dent </w:t>
      </w:r>
      <w:r w:rsidR="00911C6C" w:rsidRPr="00697FA4">
        <w:rPr>
          <w:rFonts w:cs="Verdana"/>
        </w:rPr>
        <w:t xml:space="preserve">d’Aveyron Ingénierie </w:t>
      </w:r>
      <w:r w:rsidRPr="00697FA4">
        <w:rPr>
          <w:rFonts w:cs="Verdana"/>
        </w:rPr>
        <w:t>est transmis à l’adhérent</w:t>
      </w:r>
      <w:r w:rsidR="0072411B" w:rsidRPr="00697FA4">
        <w:rPr>
          <w:rFonts w:cs="Verdana"/>
        </w:rPr>
        <w:t xml:space="preserve"> lorsque l’exécution de la mission va nécessiter plus de 2 jours de travail</w:t>
      </w:r>
      <w:r w:rsidRPr="00697FA4">
        <w:rPr>
          <w:rFonts w:cs="Verdana"/>
        </w:rPr>
        <w:t>.</w:t>
      </w:r>
      <w:r w:rsidR="00AB617B" w:rsidRPr="0072411B">
        <w:rPr>
          <w:rFonts w:cs="Verdana"/>
        </w:rPr>
        <w:t xml:space="preserve"> </w:t>
      </w:r>
    </w:p>
    <w:p w14:paraId="554397C0" w14:textId="2778969A" w:rsidR="00597D3B" w:rsidRDefault="00597D3B" w:rsidP="00AB617B">
      <w:pPr>
        <w:tabs>
          <w:tab w:val="center" w:pos="4535"/>
        </w:tabs>
        <w:suppressAutoHyphens/>
        <w:jc w:val="both"/>
        <w:rPr>
          <w:rFonts w:cs="Verdana"/>
        </w:rPr>
      </w:pPr>
    </w:p>
    <w:p w14:paraId="5836517C" w14:textId="1367FCEA" w:rsidR="00597D3B" w:rsidRDefault="00597D3B" w:rsidP="00AB617B">
      <w:pPr>
        <w:tabs>
          <w:tab w:val="center" w:pos="4535"/>
        </w:tabs>
        <w:suppressAutoHyphens/>
        <w:jc w:val="both"/>
        <w:rPr>
          <w:rFonts w:cs="Verdana"/>
        </w:rPr>
      </w:pPr>
    </w:p>
    <w:p w14:paraId="175E53A2" w14:textId="0B00CDFA" w:rsidR="00597D3B" w:rsidRDefault="00597D3B" w:rsidP="00AB617B">
      <w:pPr>
        <w:tabs>
          <w:tab w:val="center" w:pos="4535"/>
        </w:tabs>
        <w:suppressAutoHyphens/>
        <w:jc w:val="both"/>
        <w:rPr>
          <w:rFonts w:cs="Verdana"/>
        </w:rPr>
      </w:pPr>
    </w:p>
    <w:p w14:paraId="38EA9523" w14:textId="3A74536D" w:rsidR="00597D3B" w:rsidRDefault="00597D3B" w:rsidP="00AB617B">
      <w:pPr>
        <w:tabs>
          <w:tab w:val="center" w:pos="4535"/>
        </w:tabs>
        <w:suppressAutoHyphens/>
        <w:jc w:val="both"/>
        <w:rPr>
          <w:rFonts w:cs="Verdana"/>
        </w:rPr>
      </w:pPr>
    </w:p>
    <w:p w14:paraId="1BB15996" w14:textId="4DF1164E" w:rsidR="00597D3B" w:rsidRDefault="00597D3B" w:rsidP="00AB617B">
      <w:pPr>
        <w:tabs>
          <w:tab w:val="center" w:pos="4535"/>
        </w:tabs>
        <w:suppressAutoHyphens/>
        <w:jc w:val="both"/>
        <w:rPr>
          <w:rFonts w:cs="Verdana"/>
        </w:rPr>
      </w:pPr>
    </w:p>
    <w:p w14:paraId="34F18F98" w14:textId="77777777" w:rsidR="00597D3B" w:rsidRPr="0072411B" w:rsidRDefault="00597D3B" w:rsidP="00AB617B">
      <w:pPr>
        <w:tabs>
          <w:tab w:val="center" w:pos="4535"/>
        </w:tabs>
        <w:suppressAutoHyphens/>
        <w:jc w:val="both"/>
        <w:rPr>
          <w:rFonts w:cs="Verdana"/>
        </w:rPr>
      </w:pPr>
    </w:p>
    <w:p w14:paraId="194EAFDF" w14:textId="6A985ECC" w:rsidR="00EB1F27" w:rsidRDefault="00EB1F27" w:rsidP="006A6987">
      <w:pPr>
        <w:tabs>
          <w:tab w:val="center" w:pos="4535"/>
        </w:tabs>
        <w:suppressAutoHyphens/>
        <w:jc w:val="both"/>
        <w:rPr>
          <w:rFonts w:cs="Verdana"/>
        </w:rPr>
      </w:pPr>
    </w:p>
    <w:p w14:paraId="7279AB45" w14:textId="77777777" w:rsidR="00582EB8" w:rsidRPr="00AB617B" w:rsidRDefault="00582EB8" w:rsidP="006A6987">
      <w:pPr>
        <w:tabs>
          <w:tab w:val="center" w:pos="4535"/>
        </w:tabs>
        <w:suppressAutoHyphens/>
        <w:jc w:val="both"/>
        <w:rPr>
          <w:rFonts w:cs="Verdana"/>
        </w:rPr>
      </w:pPr>
    </w:p>
    <w:p w14:paraId="0CBD7584" w14:textId="374F5776" w:rsidR="00D82985" w:rsidRPr="00697FA4" w:rsidRDefault="00974137" w:rsidP="00AB617B">
      <w:pPr>
        <w:tabs>
          <w:tab w:val="center" w:pos="4535"/>
        </w:tabs>
        <w:suppressAutoHyphens/>
        <w:jc w:val="both"/>
        <w:rPr>
          <w:rFonts w:cs="Verdana"/>
          <w:b/>
        </w:rPr>
      </w:pPr>
      <w:r w:rsidRPr="00D82985">
        <w:rPr>
          <w:rFonts w:cs="Verdana"/>
          <w:b/>
        </w:rPr>
        <w:lastRenderedPageBreak/>
        <w:t>2/</w:t>
      </w:r>
      <w:r w:rsidR="00D82985" w:rsidRPr="00D82985">
        <w:rPr>
          <w:rFonts w:cs="Verdana"/>
          <w:b/>
        </w:rPr>
        <w:t xml:space="preserve"> O</w:t>
      </w:r>
      <w:r w:rsidR="008C78F6" w:rsidRPr="00D82985">
        <w:rPr>
          <w:rFonts w:cs="Verdana"/>
          <w:b/>
        </w:rPr>
        <w:t xml:space="preserve">ffre </w:t>
      </w:r>
      <w:r w:rsidR="008159B9" w:rsidRPr="00D82985">
        <w:rPr>
          <w:rFonts w:cs="Verdana"/>
          <w:b/>
        </w:rPr>
        <w:t xml:space="preserve">additionnelle </w:t>
      </w:r>
      <w:r w:rsidR="00C570BD" w:rsidRPr="00D82985">
        <w:rPr>
          <w:rFonts w:cs="Verdana"/>
          <w:b/>
        </w:rPr>
        <w:t>payante</w:t>
      </w:r>
      <w:r w:rsidR="008C78F6" w:rsidRPr="00D82985">
        <w:rPr>
          <w:rFonts w:cs="Verdana"/>
          <w:b/>
        </w:rPr>
        <w:t xml:space="preserve"> dans les champs identifiés et dans les conditions </w:t>
      </w:r>
      <w:r w:rsidR="008C78F6" w:rsidRPr="00697FA4">
        <w:rPr>
          <w:rFonts w:cs="Verdana"/>
          <w:b/>
        </w:rPr>
        <w:t>prévues par le Conseil d’</w:t>
      </w:r>
      <w:r w:rsidR="00EB1F27" w:rsidRPr="00697FA4">
        <w:rPr>
          <w:rFonts w:cs="Verdana"/>
          <w:b/>
        </w:rPr>
        <w:t>Administration</w:t>
      </w:r>
    </w:p>
    <w:p w14:paraId="4EF34AF6" w14:textId="6FD9D88B" w:rsidR="0072411B" w:rsidRPr="00697FA4" w:rsidRDefault="0072411B" w:rsidP="006A6987">
      <w:pPr>
        <w:tabs>
          <w:tab w:val="center" w:pos="4535"/>
        </w:tabs>
        <w:suppressAutoHyphens/>
        <w:jc w:val="both"/>
        <w:rPr>
          <w:rFonts w:cs="Verdana"/>
        </w:rPr>
      </w:pPr>
    </w:p>
    <w:p w14:paraId="7752F4F8" w14:textId="5810CF28" w:rsidR="0072411B" w:rsidRDefault="0072411B" w:rsidP="006A6987">
      <w:pPr>
        <w:tabs>
          <w:tab w:val="center" w:pos="4535"/>
        </w:tabs>
        <w:suppressAutoHyphens/>
        <w:jc w:val="both"/>
        <w:rPr>
          <w:rFonts w:cs="Verdana"/>
        </w:rPr>
      </w:pPr>
      <w:r w:rsidRPr="00697FA4">
        <w:rPr>
          <w:rFonts w:cs="Verdana"/>
        </w:rPr>
        <w:t>Un courrier de démarrage de la mission signé du Président est transmis à l’adhérent et fixe le contenu de l’intervention et le coût estimé de l’intervention de l’Agence (cf. : article 9.2).</w:t>
      </w:r>
    </w:p>
    <w:p w14:paraId="08AB6E63" w14:textId="754571F6" w:rsidR="00597D3B" w:rsidRPr="00112533" w:rsidRDefault="00597D3B" w:rsidP="00597D3B">
      <w:pPr>
        <w:tabs>
          <w:tab w:val="center" w:pos="4535"/>
        </w:tabs>
        <w:suppressAutoHyphens/>
        <w:jc w:val="both"/>
        <w:rPr>
          <w:rFonts w:cs="Verdana"/>
          <w:strike/>
        </w:rPr>
      </w:pPr>
    </w:p>
    <w:p w14:paraId="52C482BF" w14:textId="4D1447EB" w:rsidR="00112533" w:rsidRPr="00AB617B" w:rsidRDefault="00112533" w:rsidP="006A6987">
      <w:pPr>
        <w:tabs>
          <w:tab w:val="center" w:pos="4535"/>
        </w:tabs>
        <w:suppressAutoHyphens/>
        <w:jc w:val="both"/>
        <w:rPr>
          <w:rFonts w:cs="Verdana"/>
        </w:rPr>
      </w:pPr>
    </w:p>
    <w:p w14:paraId="2D754930" w14:textId="77777777" w:rsidR="00D82985" w:rsidRPr="00D82985" w:rsidRDefault="00974137" w:rsidP="006A6987">
      <w:pPr>
        <w:tabs>
          <w:tab w:val="center" w:pos="4535"/>
        </w:tabs>
        <w:suppressAutoHyphens/>
        <w:jc w:val="both"/>
        <w:rPr>
          <w:rFonts w:cs="Verdana"/>
          <w:b/>
        </w:rPr>
      </w:pPr>
      <w:r w:rsidRPr="00D82985">
        <w:rPr>
          <w:rFonts w:cs="Verdana"/>
          <w:b/>
        </w:rPr>
        <w:t>3/</w:t>
      </w:r>
      <w:r w:rsidR="00EB1F27" w:rsidRPr="00D82985">
        <w:rPr>
          <w:rFonts w:cs="Verdana"/>
          <w:b/>
        </w:rPr>
        <w:t xml:space="preserve"> </w:t>
      </w:r>
      <w:r w:rsidR="00D82985" w:rsidRPr="00D82985">
        <w:rPr>
          <w:rFonts w:cs="Verdana"/>
          <w:b/>
        </w:rPr>
        <w:t>O</w:t>
      </w:r>
      <w:r w:rsidR="008C78F6" w:rsidRPr="00D82985">
        <w:rPr>
          <w:rFonts w:cs="Verdana"/>
          <w:b/>
        </w:rPr>
        <w:t xml:space="preserve">ffre </w:t>
      </w:r>
      <w:r w:rsidR="00C570BD" w:rsidRPr="00D82985">
        <w:rPr>
          <w:rFonts w:cs="Verdana"/>
          <w:b/>
        </w:rPr>
        <w:t>payante</w:t>
      </w:r>
      <w:r w:rsidR="008C78F6" w:rsidRPr="00D82985">
        <w:rPr>
          <w:rFonts w:cs="Verdana"/>
          <w:b/>
        </w:rPr>
        <w:t xml:space="preserve"> à l’acte pour les autorisations du droit du sol et </w:t>
      </w:r>
      <w:r w:rsidR="00EB1F27" w:rsidRPr="00D82985">
        <w:rPr>
          <w:rFonts w:cs="Verdana"/>
          <w:b/>
        </w:rPr>
        <w:t xml:space="preserve">pour </w:t>
      </w:r>
      <w:r w:rsidR="008C78F6" w:rsidRPr="00D82985">
        <w:rPr>
          <w:rFonts w:cs="Verdana"/>
          <w:b/>
        </w:rPr>
        <w:t>les a</w:t>
      </w:r>
      <w:r w:rsidR="00EB1F27" w:rsidRPr="00D82985">
        <w:rPr>
          <w:rFonts w:cs="Verdana"/>
          <w:b/>
        </w:rPr>
        <w:t>ctes en la forme administrative</w:t>
      </w:r>
      <w:r w:rsidR="008159B9" w:rsidRPr="00D82985">
        <w:rPr>
          <w:rFonts w:cs="Verdana"/>
          <w:b/>
        </w:rPr>
        <w:t> </w:t>
      </w:r>
    </w:p>
    <w:p w14:paraId="4B4D34B6" w14:textId="77777777" w:rsidR="00D82985" w:rsidRDefault="00D82985" w:rsidP="006A6987">
      <w:pPr>
        <w:tabs>
          <w:tab w:val="center" w:pos="4535"/>
        </w:tabs>
        <w:suppressAutoHyphens/>
        <w:jc w:val="both"/>
        <w:rPr>
          <w:rFonts w:cs="Verdana"/>
        </w:rPr>
      </w:pPr>
    </w:p>
    <w:p w14:paraId="4B12341C" w14:textId="77777777" w:rsidR="00D82985" w:rsidRDefault="00D82985" w:rsidP="00D82985">
      <w:pPr>
        <w:tabs>
          <w:tab w:val="center" w:pos="4535"/>
        </w:tabs>
        <w:suppressAutoHyphens/>
        <w:jc w:val="both"/>
        <w:rPr>
          <w:rFonts w:cs="Verdana"/>
        </w:rPr>
      </w:pPr>
      <w:r>
        <w:rPr>
          <w:rFonts w:cs="Verdana"/>
        </w:rPr>
        <w:t xml:space="preserve">Dans ces deux champs, le Code de l’Urbanisme et le Code Général des collectivités territoriales fixent directement le cadre de l’intervention de l’Agence.  </w:t>
      </w:r>
    </w:p>
    <w:p w14:paraId="1FC8A409" w14:textId="77777777" w:rsidR="00D82985" w:rsidRDefault="00D82985" w:rsidP="006A6987">
      <w:pPr>
        <w:tabs>
          <w:tab w:val="center" w:pos="4535"/>
        </w:tabs>
        <w:suppressAutoHyphens/>
        <w:jc w:val="both"/>
        <w:rPr>
          <w:rFonts w:cs="Verdana"/>
        </w:rPr>
      </w:pPr>
    </w:p>
    <w:p w14:paraId="49931A55" w14:textId="14050620" w:rsidR="00D97B45" w:rsidRDefault="00D82985" w:rsidP="006A6987">
      <w:pPr>
        <w:tabs>
          <w:tab w:val="center" w:pos="4535"/>
        </w:tabs>
        <w:suppressAutoHyphens/>
        <w:jc w:val="both"/>
        <w:rPr>
          <w:rFonts w:cs="Verdana"/>
        </w:rPr>
      </w:pPr>
      <w:r>
        <w:rPr>
          <w:rFonts w:cs="Verdana"/>
        </w:rPr>
        <w:t>L</w:t>
      </w:r>
      <w:r w:rsidR="008159B9">
        <w:rPr>
          <w:rFonts w:cs="Verdana"/>
        </w:rPr>
        <w:t xml:space="preserve">e présent règlement fixe </w:t>
      </w:r>
      <w:r>
        <w:rPr>
          <w:rFonts w:cs="Verdana"/>
        </w:rPr>
        <w:t>à</w:t>
      </w:r>
      <w:r w:rsidRPr="00AB617B">
        <w:rPr>
          <w:rFonts w:cs="Verdana"/>
        </w:rPr>
        <w:t xml:space="preserve"> </w:t>
      </w:r>
      <w:r>
        <w:rPr>
          <w:rFonts w:cs="Verdana"/>
        </w:rPr>
        <w:t xml:space="preserve">l’article 9.3 </w:t>
      </w:r>
      <w:r w:rsidR="008159B9">
        <w:rPr>
          <w:rFonts w:cs="Verdana"/>
        </w:rPr>
        <w:t>les champs</w:t>
      </w:r>
      <w:r>
        <w:rPr>
          <w:rFonts w:cs="Verdana"/>
        </w:rPr>
        <w:t xml:space="preserve">, les </w:t>
      </w:r>
      <w:r w:rsidR="008159B9">
        <w:rPr>
          <w:rFonts w:cs="Verdana"/>
        </w:rPr>
        <w:t>conditions d’intervention et la tarification prévue</w:t>
      </w:r>
      <w:r w:rsidR="00AB617B" w:rsidRPr="00AB617B">
        <w:rPr>
          <w:rFonts w:cs="Verdana"/>
        </w:rPr>
        <w:t>.</w:t>
      </w:r>
    </w:p>
    <w:p w14:paraId="27A50AFC" w14:textId="2807258F" w:rsidR="00B52466" w:rsidRDefault="00B52466" w:rsidP="006A6987">
      <w:pPr>
        <w:tabs>
          <w:tab w:val="center" w:pos="4535"/>
        </w:tabs>
        <w:suppressAutoHyphens/>
        <w:jc w:val="both"/>
        <w:rPr>
          <w:rFonts w:cs="Verdana"/>
        </w:rPr>
      </w:pPr>
    </w:p>
    <w:p w14:paraId="2F6848FF" w14:textId="77777777" w:rsidR="00D97B45" w:rsidRPr="000B0B6E" w:rsidRDefault="00D97B45" w:rsidP="006A6987">
      <w:pPr>
        <w:tabs>
          <w:tab w:val="center" w:pos="4535"/>
        </w:tabs>
        <w:suppressAutoHyphens/>
        <w:jc w:val="both"/>
        <w:rPr>
          <w:rFonts w:cs="Verdana"/>
        </w:rPr>
      </w:pPr>
    </w:p>
    <w:p w14:paraId="37F409F4" w14:textId="41105738" w:rsidR="00F77B50" w:rsidRPr="004B4BFE" w:rsidRDefault="00B757BC" w:rsidP="004B4BFE">
      <w:pPr>
        <w:pStyle w:val="Titre2"/>
        <w:jc w:val="both"/>
        <w:rPr>
          <w:rFonts w:ascii="Verdana" w:hAnsi="Verdana" w:cs="Verdana"/>
          <w:bCs w:val="0"/>
          <w:strike/>
          <w:sz w:val="20"/>
          <w:szCs w:val="20"/>
        </w:rPr>
      </w:pPr>
      <w:bookmarkStart w:id="42" w:name="_Toc211430466"/>
      <w:r w:rsidRPr="004B4BFE">
        <w:rPr>
          <w:rFonts w:ascii="Verdana" w:hAnsi="Verdana" w:cs="Calibri"/>
          <w:bCs w:val="0"/>
          <w:sz w:val="24"/>
          <w:szCs w:val="24"/>
          <w:u w:val="single"/>
        </w:rPr>
        <w:t>Article 4</w:t>
      </w:r>
      <w:r w:rsidR="001524EA" w:rsidRPr="004B4BFE">
        <w:rPr>
          <w:rFonts w:ascii="Verdana" w:hAnsi="Verdana" w:cs="Calibri"/>
          <w:bCs w:val="0"/>
          <w:sz w:val="24"/>
          <w:szCs w:val="24"/>
          <w:u w:val="single"/>
        </w:rPr>
        <w:t xml:space="preserve"> : Cadre particulier des champs </w:t>
      </w:r>
      <w:r w:rsidR="00DD16FC" w:rsidRPr="004B4BFE">
        <w:rPr>
          <w:rFonts w:ascii="Verdana" w:hAnsi="Verdana" w:cs="Calibri"/>
          <w:bCs w:val="0"/>
          <w:sz w:val="24"/>
          <w:szCs w:val="24"/>
          <w:u w:val="single"/>
        </w:rPr>
        <w:t xml:space="preserve">d’intervention </w:t>
      </w:r>
      <w:r w:rsidR="00F77B50" w:rsidRPr="004B4BFE">
        <w:rPr>
          <w:rFonts w:ascii="Verdana" w:hAnsi="Verdana" w:cs="Calibri"/>
          <w:bCs w:val="0"/>
          <w:sz w:val="24"/>
          <w:szCs w:val="24"/>
          <w:u w:val="single"/>
        </w:rPr>
        <w:t xml:space="preserve">plus spécifiques </w:t>
      </w:r>
      <w:r w:rsidR="004B4BFE">
        <w:rPr>
          <w:rFonts w:ascii="Verdana" w:hAnsi="Verdana" w:cs="Calibri"/>
          <w:bCs w:val="0"/>
          <w:sz w:val="24"/>
          <w:szCs w:val="24"/>
          <w:u w:val="single"/>
        </w:rPr>
        <w:t>payant</w:t>
      </w:r>
      <w:r w:rsidR="00F77B50" w:rsidRPr="004B4BFE">
        <w:rPr>
          <w:rFonts w:ascii="Verdana" w:hAnsi="Verdana" w:cs="Calibri"/>
          <w:bCs w:val="0"/>
          <w:sz w:val="24"/>
          <w:szCs w:val="24"/>
          <w:u w:val="single"/>
        </w:rPr>
        <w:t>s à l’acte</w:t>
      </w:r>
      <w:bookmarkEnd w:id="42"/>
      <w:r w:rsidR="00F77B50" w:rsidRPr="004B4BFE">
        <w:rPr>
          <w:rFonts w:ascii="Verdana" w:hAnsi="Verdana" w:cs="Calibri"/>
          <w:bCs w:val="0"/>
          <w:sz w:val="24"/>
          <w:szCs w:val="24"/>
          <w:u w:val="single"/>
        </w:rPr>
        <w:t xml:space="preserve"> </w:t>
      </w:r>
    </w:p>
    <w:p w14:paraId="282EB912" w14:textId="77777777" w:rsidR="00EB1F27" w:rsidRPr="002A66D2" w:rsidRDefault="00EB1F27" w:rsidP="00DA4157">
      <w:pPr>
        <w:tabs>
          <w:tab w:val="center" w:pos="4535"/>
        </w:tabs>
        <w:suppressAutoHyphens/>
        <w:jc w:val="both"/>
        <w:rPr>
          <w:rFonts w:cs="Verdana"/>
          <w:b/>
        </w:rPr>
      </w:pPr>
    </w:p>
    <w:p w14:paraId="237EC2CE" w14:textId="05F7534F" w:rsidR="00EB1F27" w:rsidRPr="002A66D2" w:rsidRDefault="00EB1F27" w:rsidP="00EB1F27">
      <w:pPr>
        <w:tabs>
          <w:tab w:val="center" w:pos="4535"/>
        </w:tabs>
        <w:suppressAutoHyphens/>
        <w:jc w:val="both"/>
        <w:rPr>
          <w:rFonts w:cs="Verdana"/>
        </w:rPr>
      </w:pPr>
      <w:r w:rsidRPr="002A66D2">
        <w:rPr>
          <w:rFonts w:cs="Verdana"/>
        </w:rPr>
        <w:t xml:space="preserve">Le règlement intérieur se substitue </w:t>
      </w:r>
      <w:r w:rsidR="00941CCF" w:rsidRPr="002A66D2">
        <w:rPr>
          <w:rFonts w:cs="Verdana"/>
        </w:rPr>
        <w:t xml:space="preserve">à compter de son </w:t>
      </w:r>
      <w:r w:rsidR="00582EB8">
        <w:rPr>
          <w:rFonts w:cs="Verdana"/>
        </w:rPr>
        <w:t>adoption</w:t>
      </w:r>
      <w:r w:rsidR="00941CCF" w:rsidRPr="002A66D2">
        <w:rPr>
          <w:rFonts w:cs="Verdana"/>
        </w:rPr>
        <w:t xml:space="preserve"> </w:t>
      </w:r>
      <w:r w:rsidRPr="002A66D2">
        <w:rPr>
          <w:rFonts w:cs="Verdana"/>
        </w:rPr>
        <w:t xml:space="preserve">aux conventions conclues </w:t>
      </w:r>
      <w:r w:rsidR="00941CCF" w:rsidRPr="002A66D2">
        <w:rPr>
          <w:rFonts w:cs="Verdana"/>
        </w:rPr>
        <w:t xml:space="preserve">jusqu’alors </w:t>
      </w:r>
      <w:r w:rsidRPr="002A66D2">
        <w:rPr>
          <w:rFonts w:cs="Verdana"/>
        </w:rPr>
        <w:t xml:space="preserve">avec chaque adhérent. </w:t>
      </w:r>
    </w:p>
    <w:p w14:paraId="51041574" w14:textId="77777777" w:rsidR="00F77B50" w:rsidRPr="002A66D2" w:rsidRDefault="00F77B50" w:rsidP="00DA4157">
      <w:pPr>
        <w:tabs>
          <w:tab w:val="center" w:pos="4535"/>
        </w:tabs>
        <w:suppressAutoHyphens/>
        <w:jc w:val="both"/>
        <w:rPr>
          <w:rFonts w:cs="Verdana"/>
        </w:rPr>
      </w:pPr>
    </w:p>
    <w:p w14:paraId="24B7DAF5" w14:textId="39170409" w:rsidR="00941CCF" w:rsidRPr="002A66D2" w:rsidRDefault="00941CCF" w:rsidP="00DA4157">
      <w:pPr>
        <w:tabs>
          <w:tab w:val="center" w:pos="4535"/>
        </w:tabs>
        <w:suppressAutoHyphens/>
        <w:jc w:val="both"/>
        <w:rPr>
          <w:rFonts w:cs="Verdana"/>
        </w:rPr>
      </w:pPr>
      <w:r w:rsidRPr="002A66D2">
        <w:rPr>
          <w:rFonts w:cs="Verdana"/>
        </w:rPr>
        <w:t xml:space="preserve">Les conditions d’intervention concernant les missions </w:t>
      </w:r>
      <w:r w:rsidR="00B52466" w:rsidRPr="002A66D2">
        <w:rPr>
          <w:rFonts w:cs="Verdana"/>
        </w:rPr>
        <w:t xml:space="preserve">spécifiquement </w:t>
      </w:r>
      <w:r w:rsidRPr="002A66D2">
        <w:rPr>
          <w:rFonts w:cs="Verdana"/>
        </w:rPr>
        <w:t>concernées sont donc fixées ci-après.</w:t>
      </w:r>
    </w:p>
    <w:p w14:paraId="0D2E31E7" w14:textId="54F66313" w:rsidR="006C086D" w:rsidRPr="002A66D2" w:rsidRDefault="006C086D" w:rsidP="00DA4157">
      <w:pPr>
        <w:tabs>
          <w:tab w:val="center" w:pos="4535"/>
        </w:tabs>
        <w:suppressAutoHyphens/>
        <w:jc w:val="both"/>
        <w:rPr>
          <w:rFonts w:cs="Verdana"/>
        </w:rPr>
      </w:pPr>
    </w:p>
    <w:p w14:paraId="403D2F07" w14:textId="77777777" w:rsidR="00DA4157" w:rsidRPr="002A66D2" w:rsidRDefault="00DA4157" w:rsidP="00A9685C">
      <w:pPr>
        <w:pStyle w:val="Titre3"/>
        <w:rPr>
          <w:rFonts w:ascii="Tahoma" w:hAnsi="Tahoma" w:cs="Tahoma"/>
        </w:rPr>
      </w:pPr>
    </w:p>
    <w:p w14:paraId="0641FDA8" w14:textId="77777777" w:rsidR="00F77B50" w:rsidRPr="006E45BF" w:rsidRDefault="00B757BC" w:rsidP="006E45BF">
      <w:pPr>
        <w:pStyle w:val="Titre3"/>
        <w:jc w:val="both"/>
        <w:rPr>
          <w:rFonts w:ascii="Verdana" w:hAnsi="Verdana" w:cs="Verdana"/>
        </w:rPr>
      </w:pPr>
      <w:bookmarkStart w:id="43" w:name="_Toc211430467"/>
      <w:r w:rsidRPr="006E45BF">
        <w:rPr>
          <w:rFonts w:ascii="Verdana" w:hAnsi="Verdana" w:cs="Verdana"/>
        </w:rPr>
        <w:t>4.1</w:t>
      </w:r>
      <w:r w:rsidR="001524EA" w:rsidRPr="006E45BF">
        <w:rPr>
          <w:rFonts w:ascii="Verdana" w:hAnsi="Verdana" w:cs="Verdana"/>
        </w:rPr>
        <w:t xml:space="preserve"> </w:t>
      </w:r>
      <w:r w:rsidR="00F77B50" w:rsidRPr="006E45BF">
        <w:rPr>
          <w:rFonts w:ascii="Verdana" w:hAnsi="Verdana" w:cs="Verdana"/>
        </w:rPr>
        <w:t>Instruction des autorisations et actes relatifs à l’occupation du sol</w:t>
      </w:r>
      <w:bookmarkEnd w:id="43"/>
    </w:p>
    <w:p w14:paraId="2CACCEE7" w14:textId="77777777" w:rsidR="00FB5C6E" w:rsidRPr="002A66D2" w:rsidRDefault="00FB5C6E" w:rsidP="004335ED">
      <w:pPr>
        <w:jc w:val="both"/>
        <w:rPr>
          <w:rFonts w:cs="Verdana"/>
          <w:b/>
        </w:rPr>
      </w:pPr>
    </w:p>
    <w:p w14:paraId="600F8612" w14:textId="0770AE4B" w:rsidR="00AD45FA" w:rsidRPr="002918B3" w:rsidRDefault="00DD16FC" w:rsidP="006C086D">
      <w:pPr>
        <w:jc w:val="both"/>
        <w:rPr>
          <w:rFonts w:cs="Verdana"/>
        </w:rPr>
      </w:pPr>
      <w:r w:rsidRPr="002A66D2">
        <w:rPr>
          <w:rFonts w:cs="Verdana"/>
        </w:rPr>
        <w:t>Les dispositions qui suivent</w:t>
      </w:r>
      <w:r w:rsidR="006C086D" w:rsidRPr="002A66D2">
        <w:rPr>
          <w:rFonts w:cs="Verdana"/>
        </w:rPr>
        <w:t xml:space="preserve"> défini</w:t>
      </w:r>
      <w:r w:rsidRPr="002A66D2">
        <w:rPr>
          <w:rFonts w:cs="Verdana"/>
        </w:rPr>
        <w:t>ssen</w:t>
      </w:r>
      <w:r w:rsidR="006C086D" w:rsidRPr="002A66D2">
        <w:rPr>
          <w:rFonts w:cs="Verdana"/>
        </w:rPr>
        <w:t>t les missions confiées et les conditions d’intervention du service instructeur d’</w:t>
      </w:r>
      <w:r w:rsidR="006748AB" w:rsidRPr="002A66D2">
        <w:rPr>
          <w:rFonts w:cs="Verdana"/>
        </w:rPr>
        <w:t>A</w:t>
      </w:r>
      <w:r w:rsidR="005B20D6" w:rsidRPr="002A66D2">
        <w:rPr>
          <w:rFonts w:cs="Verdana"/>
        </w:rPr>
        <w:t>veyron Ingénierie</w:t>
      </w:r>
      <w:r w:rsidR="006C086D" w:rsidRPr="002A66D2">
        <w:rPr>
          <w:rFonts w:cs="Verdana"/>
        </w:rPr>
        <w:t>.</w:t>
      </w:r>
      <w:r w:rsidR="006C086D" w:rsidRPr="002918B3">
        <w:rPr>
          <w:rFonts w:cs="Verdana"/>
        </w:rPr>
        <w:t xml:space="preserve"> </w:t>
      </w:r>
    </w:p>
    <w:p w14:paraId="4E9749D0" w14:textId="24D0BA17" w:rsidR="006C086D" w:rsidRPr="002918B3" w:rsidRDefault="006C086D" w:rsidP="006C086D">
      <w:pPr>
        <w:jc w:val="both"/>
        <w:rPr>
          <w:rFonts w:cs="Verdana"/>
        </w:rPr>
      </w:pPr>
      <w:r w:rsidRPr="002918B3">
        <w:rPr>
          <w:rFonts w:cs="Verdana"/>
        </w:rPr>
        <w:t xml:space="preserve">Il régit les relations entre les adhérents et </w:t>
      </w:r>
      <w:r w:rsidR="00D82985">
        <w:rPr>
          <w:rFonts w:cs="Verdana"/>
        </w:rPr>
        <w:t xml:space="preserve">le </w:t>
      </w:r>
      <w:r w:rsidR="00D82985" w:rsidRPr="002918B3">
        <w:rPr>
          <w:rFonts w:cs="Verdana"/>
        </w:rPr>
        <w:t xml:space="preserve">service instructeur </w:t>
      </w:r>
      <w:r w:rsidRPr="002918B3">
        <w:rPr>
          <w:rFonts w:cs="Verdana"/>
        </w:rPr>
        <w:t>dans le cadre de ses missions.</w:t>
      </w:r>
      <w:r w:rsidR="00E442F9" w:rsidRPr="002918B3">
        <w:rPr>
          <w:rFonts w:cs="Verdana"/>
        </w:rPr>
        <w:t xml:space="preserve"> L’adhérent comme le service peuvent utilement s’y référer.</w:t>
      </w:r>
    </w:p>
    <w:p w14:paraId="1CF79245" w14:textId="77777777" w:rsidR="00AD45FA" w:rsidRPr="002918B3" w:rsidRDefault="00AD45FA" w:rsidP="00AD45FA">
      <w:pPr>
        <w:rPr>
          <w:rFonts w:cs="Verdana"/>
        </w:rPr>
      </w:pPr>
    </w:p>
    <w:p w14:paraId="60B33582" w14:textId="08DB28F9" w:rsidR="00E442F9" w:rsidRPr="002918B3" w:rsidRDefault="00AD45FA" w:rsidP="00E442F9">
      <w:pPr>
        <w:jc w:val="both"/>
        <w:rPr>
          <w:rFonts w:cs="Verdana"/>
        </w:rPr>
      </w:pPr>
      <w:r w:rsidRPr="002918B3">
        <w:rPr>
          <w:rFonts w:cs="Verdana"/>
        </w:rPr>
        <w:t xml:space="preserve">Le service assure, sous </w:t>
      </w:r>
      <w:r w:rsidR="00E442F9" w:rsidRPr="002918B3">
        <w:rPr>
          <w:rFonts w:cs="Verdana"/>
        </w:rPr>
        <w:t>la responsabilité</w:t>
      </w:r>
      <w:r w:rsidRPr="002918B3">
        <w:rPr>
          <w:rFonts w:cs="Verdana"/>
        </w:rPr>
        <w:t xml:space="preserve"> du Président, l’instruction règlementaire des autorisations et actes relatifs à l’occupation du sol relevant de la compétence de la </w:t>
      </w:r>
      <w:r w:rsidR="005F7ECB">
        <w:rPr>
          <w:rFonts w:cs="Verdana"/>
        </w:rPr>
        <w:t>C</w:t>
      </w:r>
      <w:r w:rsidRPr="002918B3">
        <w:rPr>
          <w:rFonts w:cs="Verdana"/>
        </w:rPr>
        <w:t xml:space="preserve">ommune </w:t>
      </w:r>
      <w:r w:rsidR="00E442F9" w:rsidRPr="002918B3">
        <w:rPr>
          <w:rFonts w:cs="Verdana"/>
        </w:rPr>
        <w:t>adhérente, dans le cadre des articles L.422-1 à L. 422-8, R.410-5, et R.423-15 à R.423-47 du Code de l’Urbanisme.</w:t>
      </w:r>
    </w:p>
    <w:p w14:paraId="5618B143" w14:textId="77777777" w:rsidR="00E442F9" w:rsidRPr="002918B3" w:rsidRDefault="00E442F9" w:rsidP="00E442F9">
      <w:pPr>
        <w:jc w:val="both"/>
        <w:rPr>
          <w:rFonts w:cs="Verdana"/>
        </w:rPr>
      </w:pPr>
    </w:p>
    <w:p w14:paraId="0C554CE8" w14:textId="02C3F1DA" w:rsidR="00E442F9" w:rsidRPr="002918B3" w:rsidRDefault="00E442F9" w:rsidP="00E442F9">
      <w:pPr>
        <w:jc w:val="both"/>
        <w:rPr>
          <w:rFonts w:cs="Verdana"/>
        </w:rPr>
      </w:pPr>
      <w:r w:rsidRPr="002918B3">
        <w:rPr>
          <w:rFonts w:cs="Verdana"/>
        </w:rPr>
        <w:t xml:space="preserve">Il est entendu que la </w:t>
      </w:r>
      <w:r w:rsidR="005F7ECB">
        <w:rPr>
          <w:rFonts w:cs="Verdana"/>
        </w:rPr>
        <w:t>C</w:t>
      </w:r>
      <w:r w:rsidRPr="002918B3">
        <w:rPr>
          <w:rFonts w:cs="Verdana"/>
        </w:rPr>
        <w:t xml:space="preserve">ommune demeure seule compétente en matière de délivrance des actes et/ou autorisations d’urbanisme, </w:t>
      </w:r>
      <w:r w:rsidR="00DD4E7F" w:rsidRPr="002918B3">
        <w:rPr>
          <w:rFonts w:cs="Verdana"/>
        </w:rPr>
        <w:t xml:space="preserve">qui sont d’ailleurs </w:t>
      </w:r>
      <w:r w:rsidRPr="002918B3">
        <w:rPr>
          <w:rFonts w:cs="Verdana"/>
        </w:rPr>
        <w:t xml:space="preserve">délivrés </w:t>
      </w:r>
      <w:r w:rsidR="00DD4E7F" w:rsidRPr="002918B3">
        <w:rPr>
          <w:rFonts w:cs="Verdana"/>
        </w:rPr>
        <w:t xml:space="preserve">par le </w:t>
      </w:r>
      <w:r w:rsidR="000769E6">
        <w:rPr>
          <w:rFonts w:cs="Verdana"/>
        </w:rPr>
        <w:t>Maire</w:t>
      </w:r>
      <w:r w:rsidR="00DD4E7F" w:rsidRPr="002918B3">
        <w:rPr>
          <w:rFonts w:cs="Verdana"/>
        </w:rPr>
        <w:t xml:space="preserve"> </w:t>
      </w:r>
      <w:r w:rsidRPr="002918B3">
        <w:rPr>
          <w:rFonts w:cs="Verdana"/>
        </w:rPr>
        <w:t xml:space="preserve">au nom de la </w:t>
      </w:r>
      <w:r w:rsidR="005F7ECB">
        <w:rPr>
          <w:rFonts w:cs="Verdana"/>
        </w:rPr>
        <w:t>C</w:t>
      </w:r>
      <w:r w:rsidRPr="002918B3">
        <w:rPr>
          <w:rFonts w:cs="Verdana"/>
        </w:rPr>
        <w:t>ommune.</w:t>
      </w:r>
    </w:p>
    <w:p w14:paraId="3F741388" w14:textId="77777777" w:rsidR="00E442F9" w:rsidRPr="002918B3" w:rsidRDefault="00E442F9" w:rsidP="00E442F9">
      <w:pPr>
        <w:jc w:val="both"/>
        <w:rPr>
          <w:rFonts w:cs="Verdana"/>
        </w:rPr>
      </w:pPr>
    </w:p>
    <w:p w14:paraId="655AA653" w14:textId="089CB33A" w:rsidR="00D82985" w:rsidRDefault="00E442F9" w:rsidP="00597D3B">
      <w:pPr>
        <w:pStyle w:val="Commentaire"/>
        <w:jc w:val="both"/>
      </w:pPr>
      <w:r w:rsidRPr="002918B3">
        <w:rPr>
          <w:rFonts w:cs="Verdana"/>
        </w:rPr>
        <w:t xml:space="preserve">Dans ce cadre défini, le service instructeur se tient à la disposition de la </w:t>
      </w:r>
      <w:r w:rsidR="004003A1">
        <w:rPr>
          <w:rFonts w:cs="Verdana"/>
        </w:rPr>
        <w:t>C</w:t>
      </w:r>
      <w:r w:rsidRPr="002918B3">
        <w:rPr>
          <w:rFonts w:cs="Verdana"/>
        </w:rPr>
        <w:t xml:space="preserve">ommune et pourra l’assister lors de rendez-vous avec les particuliers ou </w:t>
      </w:r>
      <w:r w:rsidRPr="00ED70BA">
        <w:rPr>
          <w:rFonts w:cs="Verdana"/>
        </w:rPr>
        <w:t>les professionnels.</w:t>
      </w:r>
      <w:r w:rsidR="00DD4E7F" w:rsidRPr="00ED70BA">
        <w:rPr>
          <w:rFonts w:cs="Verdana"/>
        </w:rPr>
        <w:t xml:space="preserve"> </w:t>
      </w:r>
      <w:r w:rsidRPr="00ED70BA">
        <w:rPr>
          <w:rFonts w:cs="Verdana"/>
        </w:rPr>
        <w:t xml:space="preserve">Le service </w:t>
      </w:r>
      <w:r w:rsidRPr="002A66D2">
        <w:rPr>
          <w:rFonts w:cs="Verdana"/>
        </w:rPr>
        <w:t xml:space="preserve">instructeur rencontrera régulièrement le </w:t>
      </w:r>
      <w:r w:rsidR="000769E6" w:rsidRPr="002A66D2">
        <w:rPr>
          <w:rFonts w:cs="Verdana"/>
        </w:rPr>
        <w:t>Maire</w:t>
      </w:r>
      <w:r w:rsidRPr="002A66D2">
        <w:rPr>
          <w:rFonts w:cs="Verdana"/>
        </w:rPr>
        <w:t xml:space="preserve"> et le personnel administratif </w:t>
      </w:r>
      <w:r w:rsidR="00C17860" w:rsidRPr="002A66D2">
        <w:rPr>
          <w:rFonts w:cs="Verdana"/>
        </w:rPr>
        <w:t xml:space="preserve">de la </w:t>
      </w:r>
      <w:r w:rsidR="005B20D6" w:rsidRPr="002A66D2">
        <w:rPr>
          <w:rFonts w:cs="Verdana"/>
        </w:rPr>
        <w:t>C</w:t>
      </w:r>
      <w:r w:rsidR="00C17860" w:rsidRPr="002A66D2">
        <w:rPr>
          <w:rFonts w:cs="Verdana"/>
        </w:rPr>
        <w:t xml:space="preserve">ommune </w:t>
      </w:r>
      <w:r w:rsidRPr="002A66D2">
        <w:rPr>
          <w:rFonts w:cs="Verdana"/>
        </w:rPr>
        <w:t>soit à leur demande soit de sa propre initiative</w:t>
      </w:r>
      <w:r w:rsidR="00C17860" w:rsidRPr="002A66D2">
        <w:rPr>
          <w:rFonts w:cs="Verdana"/>
        </w:rPr>
        <w:t>,</w:t>
      </w:r>
      <w:r w:rsidRPr="002A66D2">
        <w:rPr>
          <w:rFonts w:cs="Verdana"/>
        </w:rPr>
        <w:t xml:space="preserve"> pour évoquer les dossiers en cours </w:t>
      </w:r>
      <w:r w:rsidR="00A03F1B" w:rsidRPr="002A66D2">
        <w:t xml:space="preserve">d’instruction ainsi que les projets avant constitution du dossier et </w:t>
      </w:r>
      <w:r w:rsidR="00ED70BA" w:rsidRPr="002A66D2">
        <w:t xml:space="preserve">avant </w:t>
      </w:r>
      <w:r w:rsidR="00A03F1B" w:rsidRPr="002A66D2">
        <w:t>dépôt de la demande d’autorisation ou de la déclaration préalable.</w:t>
      </w:r>
    </w:p>
    <w:p w14:paraId="7E945D9B" w14:textId="48E9AAAB" w:rsidR="00582EB8" w:rsidRDefault="00582EB8" w:rsidP="00597D3B">
      <w:pPr>
        <w:pStyle w:val="Commentaire"/>
        <w:jc w:val="both"/>
      </w:pPr>
    </w:p>
    <w:p w14:paraId="7FBB64B1" w14:textId="4F4846B1" w:rsidR="00582EB8" w:rsidRDefault="00582EB8" w:rsidP="00597D3B">
      <w:pPr>
        <w:pStyle w:val="Commentaire"/>
        <w:jc w:val="both"/>
      </w:pPr>
    </w:p>
    <w:p w14:paraId="22CCC97F" w14:textId="77777777" w:rsidR="00582EB8" w:rsidRDefault="00582EB8" w:rsidP="00597D3B">
      <w:pPr>
        <w:pStyle w:val="Commentaire"/>
        <w:jc w:val="both"/>
      </w:pPr>
    </w:p>
    <w:p w14:paraId="0BC018FB" w14:textId="77777777" w:rsidR="00582EB8" w:rsidRPr="00597D3B" w:rsidRDefault="00582EB8" w:rsidP="00597D3B">
      <w:pPr>
        <w:pStyle w:val="Commentaire"/>
        <w:jc w:val="both"/>
      </w:pPr>
    </w:p>
    <w:p w14:paraId="19E23DC9" w14:textId="77777777" w:rsidR="00E442F9" w:rsidRPr="002A66D2" w:rsidRDefault="00E442F9" w:rsidP="00E442F9">
      <w:pPr>
        <w:jc w:val="both"/>
        <w:rPr>
          <w:rFonts w:cs="Verdana"/>
        </w:rPr>
      </w:pPr>
    </w:p>
    <w:p w14:paraId="1768F7FA" w14:textId="77777777" w:rsidR="007105DF" w:rsidRPr="004B4BFE" w:rsidRDefault="001524EA" w:rsidP="00A9685C">
      <w:pPr>
        <w:pStyle w:val="Titre4"/>
        <w:rPr>
          <w:rFonts w:ascii="Verdana" w:hAnsi="Verdana" w:cs="Verdana"/>
          <w:sz w:val="20"/>
          <w:szCs w:val="20"/>
          <w:u w:val="single"/>
        </w:rPr>
      </w:pPr>
      <w:r w:rsidRPr="004B4BFE">
        <w:rPr>
          <w:rFonts w:ascii="Verdana" w:hAnsi="Verdana" w:cs="Verdana"/>
          <w:sz w:val="20"/>
          <w:szCs w:val="20"/>
          <w:u w:val="single"/>
        </w:rPr>
        <w:lastRenderedPageBreak/>
        <w:t>4.1.1</w:t>
      </w:r>
      <w:r w:rsidR="00DD4E7F" w:rsidRPr="004B4BFE">
        <w:rPr>
          <w:rFonts w:ascii="Verdana" w:hAnsi="Verdana" w:cs="Verdana"/>
          <w:sz w:val="20"/>
          <w:szCs w:val="20"/>
          <w:u w:val="single"/>
        </w:rPr>
        <w:t xml:space="preserve"> Champ d’intervention </w:t>
      </w:r>
      <w:r w:rsidR="001C6C1A" w:rsidRPr="004B4BFE">
        <w:rPr>
          <w:rFonts w:ascii="Verdana" w:hAnsi="Verdana" w:cs="Verdana"/>
          <w:sz w:val="20"/>
          <w:szCs w:val="20"/>
          <w:u w:val="single"/>
        </w:rPr>
        <w:t>du service instructeur</w:t>
      </w:r>
    </w:p>
    <w:p w14:paraId="30FDEEE3" w14:textId="77777777" w:rsidR="00DD4E7F" w:rsidRPr="004B4BFE" w:rsidRDefault="00DD4E7F" w:rsidP="00E442F9">
      <w:pPr>
        <w:jc w:val="both"/>
        <w:rPr>
          <w:rFonts w:ascii="Calibri" w:hAnsi="Calibri"/>
          <w:sz w:val="24"/>
          <w:szCs w:val="24"/>
        </w:rPr>
      </w:pPr>
    </w:p>
    <w:p w14:paraId="18C255BB" w14:textId="12AE1D3F" w:rsidR="00DD4E7F" w:rsidRPr="004B4BFE" w:rsidRDefault="00DD4E7F" w:rsidP="00DD4E7F">
      <w:pPr>
        <w:jc w:val="both"/>
        <w:rPr>
          <w:rFonts w:cs="Verdana"/>
        </w:rPr>
      </w:pPr>
      <w:r w:rsidRPr="004B4BFE">
        <w:rPr>
          <w:rFonts w:cs="Verdana"/>
        </w:rPr>
        <w:t xml:space="preserve">La </w:t>
      </w:r>
      <w:r w:rsidR="004003A1" w:rsidRPr="004B4BFE">
        <w:rPr>
          <w:rFonts w:cs="Verdana"/>
        </w:rPr>
        <w:t>C</w:t>
      </w:r>
      <w:r w:rsidRPr="004B4BFE">
        <w:rPr>
          <w:rFonts w:cs="Verdana"/>
        </w:rPr>
        <w:t xml:space="preserve">ommune peut confier au service instructeur l’instruction de l’ensemble des autorisations et actes relatifs à l’occupation du sol énoncés ci-dessous qui sont délivrés sur le territoire de la </w:t>
      </w:r>
      <w:r w:rsidR="004003A1" w:rsidRPr="004B4BFE">
        <w:rPr>
          <w:rFonts w:cs="Verdana"/>
        </w:rPr>
        <w:t>C</w:t>
      </w:r>
      <w:r w:rsidRPr="004B4BFE">
        <w:rPr>
          <w:rFonts w:cs="Verdana"/>
        </w:rPr>
        <w:t>ommun</w:t>
      </w:r>
      <w:r w:rsidR="007B553C" w:rsidRPr="004B4BFE">
        <w:rPr>
          <w:rFonts w:cs="Verdana"/>
        </w:rPr>
        <w:t>e et relevant de sa compétence :</w:t>
      </w:r>
    </w:p>
    <w:p w14:paraId="5A12300A" w14:textId="3CA4B1B5" w:rsidR="00DD4E7F" w:rsidRPr="004B4BFE" w:rsidRDefault="00DD4E7F" w:rsidP="00582EB8">
      <w:pPr>
        <w:pStyle w:val="Paragraphedeliste"/>
        <w:numPr>
          <w:ilvl w:val="0"/>
          <w:numId w:val="29"/>
        </w:numPr>
        <w:spacing w:before="60"/>
        <w:contextualSpacing w:val="0"/>
        <w:jc w:val="both"/>
        <w:rPr>
          <w:rFonts w:ascii="Verdana" w:hAnsi="Verdana" w:cs="Verdana"/>
          <w:sz w:val="20"/>
          <w:szCs w:val="20"/>
        </w:rPr>
      </w:pPr>
      <w:r w:rsidRPr="004B4BFE">
        <w:rPr>
          <w:rFonts w:ascii="Verdana" w:hAnsi="Verdana" w:cs="Verdana"/>
          <w:sz w:val="20"/>
          <w:szCs w:val="20"/>
        </w:rPr>
        <w:t>Certificats d’urbanisme visés par l’article L.410-1b) du code de l’urbanisme</w:t>
      </w:r>
      <w:r w:rsidR="005B20D6" w:rsidRPr="004B4BFE">
        <w:rPr>
          <w:rFonts w:ascii="Verdana" w:hAnsi="Verdana" w:cs="Verdana"/>
          <w:sz w:val="20"/>
          <w:szCs w:val="20"/>
        </w:rPr>
        <w:t> ;</w:t>
      </w:r>
    </w:p>
    <w:p w14:paraId="06C9C4FB" w14:textId="154252F6" w:rsidR="00DD4E7F" w:rsidRPr="004B4BFE" w:rsidRDefault="00DD4E7F" w:rsidP="00582EB8">
      <w:pPr>
        <w:pStyle w:val="Paragraphedeliste"/>
        <w:numPr>
          <w:ilvl w:val="0"/>
          <w:numId w:val="29"/>
        </w:numPr>
        <w:spacing w:before="60"/>
        <w:contextualSpacing w:val="0"/>
        <w:jc w:val="both"/>
        <w:rPr>
          <w:rFonts w:ascii="Verdana" w:hAnsi="Verdana" w:cs="Verdana"/>
          <w:sz w:val="20"/>
          <w:szCs w:val="20"/>
        </w:rPr>
      </w:pPr>
      <w:r w:rsidRPr="004B4BFE">
        <w:rPr>
          <w:rFonts w:ascii="Verdana" w:hAnsi="Verdana" w:cs="Verdana"/>
          <w:sz w:val="20"/>
          <w:szCs w:val="20"/>
        </w:rPr>
        <w:t>Déclarations préalables</w:t>
      </w:r>
      <w:r w:rsidR="005B20D6" w:rsidRPr="004B4BFE">
        <w:rPr>
          <w:rFonts w:ascii="Verdana" w:hAnsi="Verdana" w:cs="Verdana"/>
          <w:sz w:val="20"/>
          <w:szCs w:val="20"/>
        </w:rPr>
        <w:t> ;</w:t>
      </w:r>
    </w:p>
    <w:p w14:paraId="05968064" w14:textId="2C75518E" w:rsidR="00DD4E7F" w:rsidRPr="004B4BFE" w:rsidRDefault="00DD4E7F" w:rsidP="00582EB8">
      <w:pPr>
        <w:pStyle w:val="Paragraphedeliste"/>
        <w:numPr>
          <w:ilvl w:val="0"/>
          <w:numId w:val="29"/>
        </w:numPr>
        <w:spacing w:before="60"/>
        <w:contextualSpacing w:val="0"/>
        <w:jc w:val="both"/>
        <w:rPr>
          <w:rFonts w:ascii="Verdana" w:hAnsi="Verdana" w:cs="Verdana"/>
          <w:sz w:val="20"/>
          <w:szCs w:val="20"/>
        </w:rPr>
      </w:pPr>
      <w:r w:rsidRPr="004B4BFE">
        <w:rPr>
          <w:rFonts w:ascii="Verdana" w:hAnsi="Verdana" w:cs="Verdana"/>
          <w:sz w:val="20"/>
          <w:szCs w:val="20"/>
        </w:rPr>
        <w:t>Permis de construire</w:t>
      </w:r>
      <w:r w:rsidR="005B20D6" w:rsidRPr="004B4BFE">
        <w:rPr>
          <w:rFonts w:ascii="Verdana" w:hAnsi="Verdana" w:cs="Verdana"/>
          <w:sz w:val="20"/>
          <w:szCs w:val="20"/>
        </w:rPr>
        <w:t> ;</w:t>
      </w:r>
    </w:p>
    <w:p w14:paraId="79C8406F" w14:textId="2BC6722E" w:rsidR="00DD4E7F" w:rsidRPr="004B4BFE" w:rsidRDefault="00DD4E7F" w:rsidP="00582EB8">
      <w:pPr>
        <w:pStyle w:val="Paragraphedeliste"/>
        <w:numPr>
          <w:ilvl w:val="0"/>
          <w:numId w:val="29"/>
        </w:numPr>
        <w:spacing w:before="60"/>
        <w:contextualSpacing w:val="0"/>
        <w:jc w:val="both"/>
        <w:rPr>
          <w:rFonts w:ascii="Verdana" w:hAnsi="Verdana" w:cs="Verdana"/>
          <w:sz w:val="20"/>
          <w:szCs w:val="20"/>
        </w:rPr>
      </w:pPr>
      <w:r w:rsidRPr="004B4BFE">
        <w:rPr>
          <w:rFonts w:ascii="Verdana" w:hAnsi="Verdana" w:cs="Verdana"/>
          <w:sz w:val="20"/>
          <w:szCs w:val="20"/>
        </w:rPr>
        <w:t>Permis de démolir</w:t>
      </w:r>
      <w:r w:rsidR="005B20D6" w:rsidRPr="004B4BFE">
        <w:rPr>
          <w:rFonts w:ascii="Verdana" w:hAnsi="Verdana" w:cs="Verdana"/>
          <w:sz w:val="20"/>
          <w:szCs w:val="20"/>
        </w:rPr>
        <w:t> ;</w:t>
      </w:r>
    </w:p>
    <w:p w14:paraId="125CE6CD" w14:textId="77170E06" w:rsidR="00DD4E7F" w:rsidRPr="004B4BFE" w:rsidRDefault="00DD4E7F" w:rsidP="00582EB8">
      <w:pPr>
        <w:pStyle w:val="Paragraphedeliste"/>
        <w:numPr>
          <w:ilvl w:val="0"/>
          <w:numId w:val="29"/>
        </w:numPr>
        <w:spacing w:before="60"/>
        <w:contextualSpacing w:val="0"/>
        <w:jc w:val="both"/>
        <w:rPr>
          <w:rFonts w:ascii="Verdana" w:hAnsi="Verdana" w:cs="Verdana"/>
          <w:sz w:val="20"/>
          <w:szCs w:val="20"/>
        </w:rPr>
      </w:pPr>
      <w:r w:rsidRPr="004B4BFE">
        <w:rPr>
          <w:rFonts w:ascii="Verdana" w:hAnsi="Verdana" w:cs="Verdana"/>
          <w:sz w:val="20"/>
          <w:szCs w:val="20"/>
        </w:rPr>
        <w:t>Permis d’aménager</w:t>
      </w:r>
      <w:r w:rsidR="005B20D6" w:rsidRPr="004B4BFE">
        <w:rPr>
          <w:rFonts w:ascii="Verdana" w:hAnsi="Verdana" w:cs="Verdana"/>
          <w:sz w:val="20"/>
          <w:szCs w:val="20"/>
        </w:rPr>
        <w:t> ;</w:t>
      </w:r>
    </w:p>
    <w:p w14:paraId="0766A7A4" w14:textId="0C26FB16" w:rsidR="00DD4E7F" w:rsidRPr="00C17860" w:rsidRDefault="00DD4E7F" w:rsidP="00582EB8">
      <w:pPr>
        <w:pStyle w:val="Paragraphedeliste"/>
        <w:numPr>
          <w:ilvl w:val="0"/>
          <w:numId w:val="29"/>
        </w:numPr>
        <w:spacing w:before="60"/>
        <w:contextualSpacing w:val="0"/>
        <w:jc w:val="both"/>
        <w:rPr>
          <w:rFonts w:ascii="Verdana" w:hAnsi="Verdana" w:cs="Verdana"/>
          <w:sz w:val="20"/>
          <w:szCs w:val="20"/>
        </w:rPr>
      </w:pPr>
      <w:r w:rsidRPr="004B4BFE">
        <w:rPr>
          <w:rFonts w:ascii="Verdana" w:hAnsi="Verdana" w:cs="Verdana"/>
          <w:sz w:val="20"/>
          <w:szCs w:val="20"/>
        </w:rPr>
        <w:t>Demandes de modification,</w:t>
      </w:r>
      <w:r w:rsidRPr="00C17860">
        <w:rPr>
          <w:rFonts w:ascii="Verdana" w:hAnsi="Verdana" w:cs="Verdana"/>
          <w:sz w:val="20"/>
          <w:szCs w:val="20"/>
        </w:rPr>
        <w:t xml:space="preserve"> de prorogation, de transfert ou d’annulation des décisions évoquées ci-dessus.</w:t>
      </w:r>
    </w:p>
    <w:p w14:paraId="0839FBCC" w14:textId="77777777" w:rsidR="00DD4E7F" w:rsidRPr="00C17860" w:rsidRDefault="00DD4E7F" w:rsidP="00C17860">
      <w:pPr>
        <w:jc w:val="both"/>
        <w:rPr>
          <w:rFonts w:cs="Verdana"/>
        </w:rPr>
      </w:pPr>
    </w:p>
    <w:p w14:paraId="337D83F2" w14:textId="4A81E8AD" w:rsidR="00DD4E7F" w:rsidRPr="002918B3" w:rsidRDefault="00DD4E7F" w:rsidP="00DD4E7F">
      <w:pPr>
        <w:jc w:val="both"/>
        <w:rPr>
          <w:rFonts w:cs="Verdana"/>
        </w:rPr>
      </w:pPr>
      <w:r w:rsidRPr="002918B3">
        <w:rPr>
          <w:rFonts w:cs="Verdana"/>
        </w:rPr>
        <w:t xml:space="preserve">Les certificats d’urbanisme visés à l’article L 410-1a) du code de l’urbanisme (acte de simple information) sont instruits par la </w:t>
      </w:r>
      <w:r w:rsidR="005B20D6">
        <w:rPr>
          <w:rFonts w:cs="Verdana"/>
        </w:rPr>
        <w:t>C</w:t>
      </w:r>
      <w:r w:rsidRPr="002918B3">
        <w:rPr>
          <w:rFonts w:cs="Verdana"/>
        </w:rPr>
        <w:t>ommune.</w:t>
      </w:r>
    </w:p>
    <w:p w14:paraId="713BB5A6" w14:textId="77777777" w:rsidR="00C73B12" w:rsidRPr="002918B3" w:rsidRDefault="00C73B12" w:rsidP="00DD4E7F">
      <w:pPr>
        <w:jc w:val="both"/>
        <w:rPr>
          <w:rFonts w:cs="Verdana"/>
        </w:rPr>
      </w:pPr>
    </w:p>
    <w:p w14:paraId="2CA25C09" w14:textId="74C80F49" w:rsidR="00C17860" w:rsidRDefault="00C73B12" w:rsidP="00C73B12">
      <w:pPr>
        <w:jc w:val="both"/>
        <w:rPr>
          <w:rFonts w:cs="Verdana"/>
        </w:rPr>
      </w:pPr>
      <w:r w:rsidRPr="002918B3">
        <w:rPr>
          <w:rFonts w:cs="Verdana"/>
        </w:rPr>
        <w:t xml:space="preserve">La </w:t>
      </w:r>
      <w:r w:rsidR="005B20D6">
        <w:rPr>
          <w:rFonts w:cs="Verdana"/>
        </w:rPr>
        <w:t>C</w:t>
      </w:r>
      <w:r w:rsidRPr="002918B3">
        <w:rPr>
          <w:rFonts w:cs="Verdana"/>
        </w:rPr>
        <w:t xml:space="preserve">ommune reste le « guichet unique » pour les usagers. </w:t>
      </w:r>
    </w:p>
    <w:p w14:paraId="1AB4A03C" w14:textId="148649C6" w:rsidR="00C73B12" w:rsidRDefault="00C73B12" w:rsidP="00C73B12">
      <w:pPr>
        <w:jc w:val="both"/>
        <w:rPr>
          <w:rFonts w:cs="Verdana"/>
        </w:rPr>
      </w:pPr>
      <w:r w:rsidRPr="002918B3">
        <w:rPr>
          <w:rFonts w:cs="Verdana"/>
        </w:rPr>
        <w:t>Elle donne les premières informations sur le zonage</w:t>
      </w:r>
      <w:r w:rsidR="00C17860">
        <w:rPr>
          <w:rFonts w:cs="Verdana"/>
        </w:rPr>
        <w:t xml:space="preserve">, </w:t>
      </w:r>
      <w:r w:rsidRPr="002918B3">
        <w:rPr>
          <w:rFonts w:cs="Verdana"/>
        </w:rPr>
        <w:t xml:space="preserve">le règlement du document d’urbanisme, </w:t>
      </w:r>
      <w:r w:rsidR="00C17860">
        <w:rPr>
          <w:rFonts w:cs="Verdana"/>
        </w:rPr>
        <w:t xml:space="preserve">et </w:t>
      </w:r>
      <w:r w:rsidRPr="002918B3">
        <w:rPr>
          <w:rFonts w:cs="Verdana"/>
        </w:rPr>
        <w:t>le règlement du lotissement si concerné. Elle informe le pétitionnaire sur les pièces à joindre au dossier, le formulaire à uti</w:t>
      </w:r>
      <w:r w:rsidR="000769E6">
        <w:rPr>
          <w:rFonts w:cs="Verdana"/>
        </w:rPr>
        <w:t>liser, les différentes étapes,</w:t>
      </w:r>
      <w:r w:rsidRPr="002918B3">
        <w:rPr>
          <w:rFonts w:cs="Verdana"/>
        </w:rPr>
        <w:t xml:space="preserve"> les délais, </w:t>
      </w:r>
      <w:r w:rsidR="000769E6">
        <w:rPr>
          <w:rFonts w:cs="Verdana"/>
        </w:rPr>
        <w:t xml:space="preserve">et </w:t>
      </w:r>
      <w:r w:rsidRPr="002918B3">
        <w:rPr>
          <w:rFonts w:cs="Verdana"/>
        </w:rPr>
        <w:t xml:space="preserve">les différents acteurs. </w:t>
      </w:r>
    </w:p>
    <w:p w14:paraId="1E73EC40" w14:textId="77777777" w:rsidR="005C42AD" w:rsidRDefault="005C42AD" w:rsidP="00C73B12">
      <w:pPr>
        <w:jc w:val="both"/>
        <w:rPr>
          <w:rFonts w:cs="Verdana"/>
        </w:rPr>
      </w:pPr>
    </w:p>
    <w:p w14:paraId="603B0D8B" w14:textId="39FF4693" w:rsidR="005C42AD" w:rsidRPr="007B553C" w:rsidRDefault="005C42AD" w:rsidP="005C42AD">
      <w:pPr>
        <w:pStyle w:val="NormalWeb"/>
        <w:jc w:val="both"/>
        <w:rPr>
          <w:rFonts w:ascii="Verdana" w:eastAsia="Times New Roman" w:hAnsi="Verdana" w:cs="Verdana"/>
          <w:sz w:val="20"/>
          <w:szCs w:val="20"/>
        </w:rPr>
      </w:pPr>
      <w:r w:rsidRPr="007B553C">
        <w:rPr>
          <w:rFonts w:ascii="Verdana" w:eastAsia="Times New Roman" w:hAnsi="Verdana" w:cs="Verdana"/>
          <w:sz w:val="20"/>
          <w:szCs w:val="20"/>
        </w:rPr>
        <w:t xml:space="preserve">Le service instructeur est chargé d’apporter aux </w:t>
      </w:r>
      <w:r w:rsidR="005B20D6">
        <w:rPr>
          <w:rFonts w:ascii="Verdana" w:eastAsia="Times New Roman" w:hAnsi="Verdana" w:cs="Verdana"/>
          <w:sz w:val="20"/>
          <w:szCs w:val="20"/>
        </w:rPr>
        <w:t>C</w:t>
      </w:r>
      <w:r w:rsidRPr="007B553C">
        <w:rPr>
          <w:rFonts w:ascii="Verdana" w:eastAsia="Times New Roman" w:hAnsi="Verdana" w:cs="Verdana"/>
          <w:sz w:val="20"/>
          <w:szCs w:val="20"/>
        </w:rPr>
        <w:t>ommunes adhérentes toute information ou précision utile concernant l’instruction des demandes d’autorisation d’urbanisme. Les agents instructeurs répondent directement aux sollicitations des services municipaux et des élus afin de les assister dans l’exercice de leurs compétences.</w:t>
      </w:r>
    </w:p>
    <w:p w14:paraId="54837379" w14:textId="77777777" w:rsidR="005C42AD" w:rsidRPr="007B553C" w:rsidRDefault="005C42AD" w:rsidP="005C42AD">
      <w:pPr>
        <w:pStyle w:val="NormalWeb"/>
        <w:jc w:val="both"/>
        <w:rPr>
          <w:rFonts w:ascii="Verdana" w:eastAsia="Times New Roman" w:hAnsi="Verdana" w:cs="Verdana"/>
          <w:sz w:val="20"/>
          <w:szCs w:val="20"/>
        </w:rPr>
      </w:pPr>
      <w:r w:rsidRPr="007B553C">
        <w:rPr>
          <w:rFonts w:ascii="Verdana" w:eastAsia="Times New Roman" w:hAnsi="Verdana" w:cs="Verdana"/>
          <w:sz w:val="20"/>
          <w:szCs w:val="20"/>
        </w:rPr>
        <w:t>En revanche :</w:t>
      </w:r>
    </w:p>
    <w:p w14:paraId="51F1CAF6" w14:textId="11435457" w:rsidR="005C42AD" w:rsidRPr="007B553C" w:rsidRDefault="005C42AD" w:rsidP="005C42AD">
      <w:pPr>
        <w:pStyle w:val="NormalWeb"/>
        <w:numPr>
          <w:ilvl w:val="0"/>
          <w:numId w:val="22"/>
        </w:numPr>
        <w:spacing w:before="60" w:beforeAutospacing="0" w:after="60" w:afterAutospacing="0"/>
        <w:ind w:left="714" w:hanging="357"/>
        <w:jc w:val="both"/>
        <w:rPr>
          <w:rFonts w:ascii="Verdana" w:eastAsia="Times New Roman" w:hAnsi="Verdana" w:cs="Verdana"/>
          <w:sz w:val="20"/>
          <w:szCs w:val="20"/>
        </w:rPr>
      </w:pPr>
      <w:r w:rsidRPr="007B553C">
        <w:rPr>
          <w:rFonts w:ascii="Verdana" w:eastAsia="Times New Roman" w:hAnsi="Verdana" w:cs="Verdana"/>
          <w:sz w:val="20"/>
          <w:szCs w:val="20"/>
        </w:rPr>
        <w:t>Pour ce qui concerne l’utilisation du logiciel d’instruction (</w:t>
      </w:r>
      <w:proofErr w:type="spellStart"/>
      <w:r w:rsidRPr="007B553C">
        <w:rPr>
          <w:rFonts w:ascii="Verdana" w:eastAsia="Times New Roman" w:hAnsi="Verdana" w:cs="Verdana"/>
          <w:sz w:val="20"/>
          <w:szCs w:val="20"/>
        </w:rPr>
        <w:t>Next’ADS</w:t>
      </w:r>
      <w:proofErr w:type="spellEnd"/>
      <w:r w:rsidRPr="007B553C">
        <w:rPr>
          <w:rFonts w:ascii="Verdana" w:eastAsia="Times New Roman" w:hAnsi="Verdana" w:cs="Verdana"/>
          <w:sz w:val="20"/>
          <w:szCs w:val="20"/>
        </w:rPr>
        <w:t xml:space="preserve">) les </w:t>
      </w:r>
      <w:r w:rsidR="005B20D6">
        <w:rPr>
          <w:rFonts w:ascii="Verdana" w:eastAsia="Times New Roman" w:hAnsi="Verdana" w:cs="Verdana"/>
          <w:sz w:val="20"/>
          <w:szCs w:val="20"/>
        </w:rPr>
        <w:t>C</w:t>
      </w:r>
      <w:r w:rsidRPr="007B553C">
        <w:rPr>
          <w:rFonts w:ascii="Verdana" w:eastAsia="Times New Roman" w:hAnsi="Verdana" w:cs="Verdana"/>
          <w:sz w:val="20"/>
          <w:szCs w:val="20"/>
        </w:rPr>
        <w:t>ommunes devront s’adresser directement aux services du SMICA.</w:t>
      </w:r>
    </w:p>
    <w:p w14:paraId="44042FAF" w14:textId="5F074666" w:rsidR="005C42AD" w:rsidRPr="004B4BFE" w:rsidRDefault="006667DC" w:rsidP="005C42AD">
      <w:pPr>
        <w:pStyle w:val="NormalWeb"/>
        <w:numPr>
          <w:ilvl w:val="0"/>
          <w:numId w:val="22"/>
        </w:numPr>
        <w:spacing w:before="60" w:beforeAutospacing="0" w:after="60" w:afterAutospacing="0"/>
        <w:ind w:left="714" w:hanging="357"/>
        <w:jc w:val="both"/>
        <w:rPr>
          <w:rFonts w:ascii="Verdana" w:eastAsia="Times New Roman" w:hAnsi="Verdana" w:cs="Verdana"/>
          <w:sz w:val="20"/>
          <w:szCs w:val="20"/>
        </w:rPr>
      </w:pPr>
      <w:r w:rsidRPr="007B553C">
        <w:rPr>
          <w:rFonts w:ascii="Verdana" w:eastAsia="Times New Roman" w:hAnsi="Verdana" w:cs="Verdana"/>
          <w:sz w:val="20"/>
          <w:szCs w:val="20"/>
        </w:rPr>
        <w:t>L</w:t>
      </w:r>
      <w:r w:rsidR="005C42AD" w:rsidRPr="007B553C">
        <w:rPr>
          <w:rFonts w:ascii="Verdana" w:eastAsia="Times New Roman" w:hAnsi="Verdana" w:cs="Verdana"/>
          <w:sz w:val="20"/>
          <w:szCs w:val="20"/>
        </w:rPr>
        <w:t>e</w:t>
      </w:r>
      <w:r w:rsidRPr="007B553C">
        <w:rPr>
          <w:rFonts w:ascii="Verdana" w:eastAsia="Times New Roman" w:hAnsi="Verdana" w:cs="Verdana"/>
          <w:sz w:val="20"/>
          <w:szCs w:val="20"/>
        </w:rPr>
        <w:t>s</w:t>
      </w:r>
      <w:r w:rsidR="005C42AD" w:rsidRPr="007B553C">
        <w:rPr>
          <w:rFonts w:ascii="Verdana" w:eastAsia="Times New Roman" w:hAnsi="Verdana" w:cs="Verdana"/>
          <w:sz w:val="20"/>
          <w:szCs w:val="20"/>
        </w:rPr>
        <w:t xml:space="preserve"> pétitionnaire</w:t>
      </w:r>
      <w:r w:rsidRPr="007B553C">
        <w:rPr>
          <w:rFonts w:ascii="Verdana" w:eastAsia="Times New Roman" w:hAnsi="Verdana" w:cs="Verdana"/>
          <w:sz w:val="20"/>
          <w:szCs w:val="20"/>
        </w:rPr>
        <w:t>s</w:t>
      </w:r>
      <w:r w:rsidR="005C42AD" w:rsidRPr="007B553C">
        <w:rPr>
          <w:rFonts w:ascii="Verdana" w:eastAsia="Times New Roman" w:hAnsi="Verdana" w:cs="Verdana"/>
          <w:sz w:val="20"/>
          <w:szCs w:val="20"/>
        </w:rPr>
        <w:t xml:space="preserve"> et les tiers intéressés ne doivent pas s’adresser directement au service instructeur.</w:t>
      </w:r>
      <w:r w:rsidR="000769E6">
        <w:rPr>
          <w:rFonts w:ascii="Verdana" w:eastAsia="Times New Roman" w:hAnsi="Verdana" w:cs="Verdana"/>
          <w:sz w:val="20"/>
          <w:szCs w:val="20"/>
        </w:rPr>
        <w:tab/>
      </w:r>
      <w:r w:rsidR="005C42AD" w:rsidRPr="007B553C">
        <w:rPr>
          <w:rFonts w:ascii="Verdana" w:eastAsia="Times New Roman" w:hAnsi="Verdana" w:cs="Verdana"/>
          <w:sz w:val="20"/>
          <w:szCs w:val="20"/>
        </w:rPr>
        <w:t xml:space="preserve"> </w:t>
      </w:r>
      <w:r w:rsidR="007B553C">
        <w:rPr>
          <w:rFonts w:ascii="Verdana" w:eastAsia="Times New Roman" w:hAnsi="Verdana" w:cs="Verdana"/>
          <w:sz w:val="20"/>
          <w:szCs w:val="20"/>
        </w:rPr>
        <w:br/>
      </w:r>
      <w:r w:rsidR="005C42AD" w:rsidRPr="004B4BFE">
        <w:rPr>
          <w:rFonts w:ascii="Verdana" w:eastAsia="Times New Roman" w:hAnsi="Verdana" w:cs="Verdana"/>
          <w:sz w:val="20"/>
          <w:szCs w:val="20"/>
        </w:rPr>
        <w:t xml:space="preserve">Toute demande d’information, de précision ou de suivi de dossier doit être formulée auprès de la mairie, guichet unique compétent pour recevoir et orienter les usagers. La </w:t>
      </w:r>
      <w:r w:rsidR="005B20D6" w:rsidRPr="004B4BFE">
        <w:rPr>
          <w:rFonts w:ascii="Verdana" w:eastAsia="Times New Roman" w:hAnsi="Verdana" w:cs="Verdana"/>
          <w:sz w:val="20"/>
          <w:szCs w:val="20"/>
        </w:rPr>
        <w:t>C</w:t>
      </w:r>
      <w:r w:rsidR="005C42AD" w:rsidRPr="004B4BFE">
        <w:rPr>
          <w:rFonts w:ascii="Verdana" w:eastAsia="Times New Roman" w:hAnsi="Verdana" w:cs="Verdana"/>
          <w:sz w:val="20"/>
          <w:szCs w:val="20"/>
        </w:rPr>
        <w:t>ommune assure donc l’interface entre les pétitionnaires et le service instructeur.</w:t>
      </w:r>
    </w:p>
    <w:p w14:paraId="6FA63120" w14:textId="77777777" w:rsidR="00C73B12" w:rsidRPr="004B4BFE" w:rsidRDefault="00C73B12" w:rsidP="00AD45FA">
      <w:pPr>
        <w:jc w:val="both"/>
        <w:rPr>
          <w:rFonts w:ascii="Calibri" w:hAnsi="Calibri"/>
          <w:sz w:val="24"/>
          <w:szCs w:val="24"/>
        </w:rPr>
      </w:pPr>
    </w:p>
    <w:p w14:paraId="7E101E89" w14:textId="21C0B7CC" w:rsidR="001524EA" w:rsidRPr="004B4BFE" w:rsidRDefault="001524EA" w:rsidP="004B4BFE">
      <w:pPr>
        <w:pStyle w:val="Titre4"/>
        <w:rPr>
          <w:rFonts w:ascii="Verdana" w:hAnsi="Verdana" w:cs="Verdana"/>
          <w:sz w:val="20"/>
          <w:szCs w:val="20"/>
          <w:u w:val="single"/>
        </w:rPr>
      </w:pPr>
      <w:r w:rsidRPr="004B4BFE">
        <w:rPr>
          <w:rFonts w:ascii="Verdana" w:hAnsi="Verdana" w:cs="Verdana"/>
          <w:sz w:val="20"/>
          <w:szCs w:val="20"/>
          <w:u w:val="single"/>
        </w:rPr>
        <w:t xml:space="preserve">4.1.2 Missions </w:t>
      </w:r>
    </w:p>
    <w:p w14:paraId="4B707889" w14:textId="77777777" w:rsidR="001524EA" w:rsidRPr="004B4BFE" w:rsidRDefault="00E442F9" w:rsidP="00E442F9">
      <w:pPr>
        <w:jc w:val="both"/>
        <w:rPr>
          <w:rFonts w:cs="Verdana"/>
          <w:b/>
        </w:rPr>
      </w:pPr>
      <w:r w:rsidRPr="004B4BFE">
        <w:rPr>
          <w:rFonts w:cs="Verdana"/>
          <w:b/>
        </w:rPr>
        <w:t xml:space="preserve"> </w:t>
      </w:r>
    </w:p>
    <w:p w14:paraId="34CD08E5" w14:textId="77777777" w:rsidR="00AD45FA" w:rsidRPr="004B4BFE" w:rsidRDefault="001524EA" w:rsidP="006E45BF">
      <w:pPr>
        <w:pStyle w:val="Titre4"/>
        <w:rPr>
          <w:rFonts w:ascii="Verdana" w:hAnsi="Verdana" w:cs="Verdana"/>
          <w:b w:val="0"/>
          <w:sz w:val="20"/>
          <w:szCs w:val="20"/>
          <w:u w:val="single"/>
        </w:rPr>
      </w:pPr>
      <w:r w:rsidRPr="004B4BFE">
        <w:rPr>
          <w:rFonts w:ascii="Verdana" w:hAnsi="Verdana" w:cs="Verdana"/>
          <w:b w:val="0"/>
          <w:sz w:val="20"/>
          <w:szCs w:val="20"/>
          <w:u w:val="single"/>
        </w:rPr>
        <w:t>1/</w:t>
      </w:r>
      <w:r w:rsidR="00AD45FA" w:rsidRPr="004B4BFE">
        <w:rPr>
          <w:rFonts w:ascii="Verdana" w:hAnsi="Verdana" w:cs="Verdana"/>
          <w:b w:val="0"/>
          <w:sz w:val="20"/>
          <w:szCs w:val="20"/>
          <w:u w:val="single"/>
        </w:rPr>
        <w:t>Conseil en amont</w:t>
      </w:r>
    </w:p>
    <w:p w14:paraId="38DB0CF6" w14:textId="77777777" w:rsidR="00086E5B" w:rsidRPr="004B4BFE" w:rsidRDefault="00086E5B" w:rsidP="00E442F9">
      <w:pPr>
        <w:jc w:val="both"/>
        <w:rPr>
          <w:rFonts w:cs="Verdana"/>
          <w:b/>
        </w:rPr>
      </w:pPr>
    </w:p>
    <w:p w14:paraId="468D160E" w14:textId="5AC58599" w:rsidR="00086E5B" w:rsidRPr="004B4BFE" w:rsidRDefault="00086E5B" w:rsidP="00BC743E">
      <w:pPr>
        <w:jc w:val="both"/>
        <w:rPr>
          <w:rFonts w:cs="Verdana"/>
        </w:rPr>
      </w:pPr>
      <w:r w:rsidRPr="004B4BFE">
        <w:rPr>
          <w:rFonts w:cs="Verdana"/>
        </w:rPr>
        <w:t xml:space="preserve">Le service </w:t>
      </w:r>
      <w:r w:rsidR="009240FB" w:rsidRPr="004B4BFE">
        <w:rPr>
          <w:rFonts w:cs="Verdana"/>
        </w:rPr>
        <w:t>instructeur d’</w:t>
      </w:r>
      <w:r w:rsidR="00B8162B" w:rsidRPr="004B4BFE">
        <w:rPr>
          <w:rFonts w:cs="Verdana"/>
        </w:rPr>
        <w:t>A</w:t>
      </w:r>
      <w:r w:rsidR="005B20D6" w:rsidRPr="004B4BFE">
        <w:rPr>
          <w:rFonts w:cs="Verdana"/>
        </w:rPr>
        <w:t>veyron Ingénierie</w:t>
      </w:r>
      <w:r w:rsidR="006748AB" w:rsidRPr="004B4BFE">
        <w:rPr>
          <w:rFonts w:cs="Verdana"/>
        </w:rPr>
        <w:t xml:space="preserve"> </w:t>
      </w:r>
      <w:r w:rsidRPr="004B4BFE">
        <w:rPr>
          <w:rFonts w:cs="Verdana"/>
        </w:rPr>
        <w:t>assure un conseil</w:t>
      </w:r>
      <w:r w:rsidR="007B553C" w:rsidRPr="004B4BFE">
        <w:rPr>
          <w:rFonts w:cs="Verdana"/>
        </w:rPr>
        <w:t xml:space="preserve"> </w:t>
      </w:r>
      <w:r w:rsidRPr="004B4BFE">
        <w:rPr>
          <w:rFonts w:cs="Verdana"/>
        </w:rPr>
        <w:t xml:space="preserve">qui peut prendre les formes suivantes au besoin : </w:t>
      </w:r>
    </w:p>
    <w:p w14:paraId="1DC57A56" w14:textId="66A32768" w:rsidR="00086E5B" w:rsidRPr="004B4BFE" w:rsidRDefault="00086E5B" w:rsidP="00086E5B">
      <w:pPr>
        <w:jc w:val="both"/>
        <w:rPr>
          <w:rFonts w:cs="Verdana"/>
        </w:rPr>
      </w:pPr>
      <w:r w:rsidRPr="004B4BFE">
        <w:rPr>
          <w:rFonts w:cs="Verdana"/>
        </w:rPr>
        <w:t xml:space="preserve">- Conseiller la </w:t>
      </w:r>
      <w:r w:rsidR="005B20D6" w:rsidRPr="004B4BFE">
        <w:rPr>
          <w:rFonts w:cs="Verdana"/>
        </w:rPr>
        <w:t>C</w:t>
      </w:r>
      <w:r w:rsidRPr="004B4BFE">
        <w:rPr>
          <w:rFonts w:cs="Verdana"/>
        </w:rPr>
        <w:t>ommune en cas d’interrogation sur la procédure à suivre ;</w:t>
      </w:r>
    </w:p>
    <w:p w14:paraId="3BF2EB57" w14:textId="2A02817F" w:rsidR="00AD45FA" w:rsidRPr="004B4BFE" w:rsidRDefault="00AD45FA" w:rsidP="00086E5B">
      <w:pPr>
        <w:jc w:val="both"/>
        <w:rPr>
          <w:rFonts w:cs="Verdana"/>
        </w:rPr>
      </w:pPr>
      <w:r w:rsidRPr="004B4BFE">
        <w:rPr>
          <w:rFonts w:cs="Verdana"/>
        </w:rPr>
        <w:t>-</w:t>
      </w:r>
      <w:r w:rsidR="00E442F9" w:rsidRPr="004B4BFE">
        <w:rPr>
          <w:rFonts w:cs="Verdana"/>
        </w:rPr>
        <w:t xml:space="preserve"> </w:t>
      </w:r>
      <w:r w:rsidRPr="004B4BFE">
        <w:rPr>
          <w:rFonts w:cs="Verdana"/>
        </w:rPr>
        <w:t>Organis</w:t>
      </w:r>
      <w:r w:rsidR="00582EB8">
        <w:rPr>
          <w:rFonts w:cs="Verdana"/>
        </w:rPr>
        <w:t>er</w:t>
      </w:r>
      <w:r w:rsidRPr="004B4BFE">
        <w:rPr>
          <w:rFonts w:cs="Verdana"/>
        </w:rPr>
        <w:t xml:space="preserve"> de</w:t>
      </w:r>
      <w:r w:rsidR="00582EB8">
        <w:rPr>
          <w:rFonts w:cs="Verdana"/>
        </w:rPr>
        <w:t>s</w:t>
      </w:r>
      <w:r w:rsidRPr="004B4BFE">
        <w:rPr>
          <w:rFonts w:cs="Verdana"/>
        </w:rPr>
        <w:t xml:space="preserve"> réunion</w:t>
      </w:r>
      <w:r w:rsidR="00E442F9" w:rsidRPr="004B4BFE">
        <w:rPr>
          <w:rFonts w:cs="Verdana"/>
        </w:rPr>
        <w:t>s</w:t>
      </w:r>
      <w:r w:rsidRPr="004B4BFE">
        <w:rPr>
          <w:rFonts w:cs="Verdana"/>
        </w:rPr>
        <w:t xml:space="preserve"> d’information à destination des agents communaux en charge de l’urbanisme</w:t>
      </w:r>
      <w:r w:rsidR="00E442F9" w:rsidRPr="004B4BFE">
        <w:rPr>
          <w:rFonts w:cs="Verdana"/>
        </w:rPr>
        <w:t> ;</w:t>
      </w:r>
    </w:p>
    <w:p w14:paraId="713B47FD" w14:textId="07908194" w:rsidR="00AD45FA" w:rsidRPr="002A66D2" w:rsidRDefault="00AD45FA" w:rsidP="00086E5B">
      <w:pPr>
        <w:jc w:val="both"/>
        <w:rPr>
          <w:rFonts w:cs="Verdana"/>
        </w:rPr>
      </w:pPr>
      <w:r w:rsidRPr="004B4BFE">
        <w:rPr>
          <w:rFonts w:cs="Verdana"/>
        </w:rPr>
        <w:t>-</w:t>
      </w:r>
      <w:r w:rsidR="00E442F9" w:rsidRPr="004B4BFE">
        <w:rPr>
          <w:rFonts w:cs="Verdana"/>
        </w:rPr>
        <w:t xml:space="preserve"> </w:t>
      </w:r>
      <w:r w:rsidR="00582EB8">
        <w:rPr>
          <w:rFonts w:cs="Verdana"/>
        </w:rPr>
        <w:t>Réaliser une v</w:t>
      </w:r>
      <w:r w:rsidRPr="004B4BFE">
        <w:rPr>
          <w:rFonts w:cs="Verdana"/>
        </w:rPr>
        <w:t>eille juridique et jurisprudentielle</w:t>
      </w:r>
      <w:r w:rsidR="00582EB8">
        <w:rPr>
          <w:rFonts w:cs="Verdana"/>
        </w:rPr>
        <w:t>.</w:t>
      </w:r>
    </w:p>
    <w:p w14:paraId="2AD27E4B" w14:textId="77777777" w:rsidR="00AD45FA" w:rsidRPr="002A66D2" w:rsidRDefault="00AD45FA" w:rsidP="00E442F9">
      <w:pPr>
        <w:jc w:val="both"/>
        <w:rPr>
          <w:rFonts w:cs="Verdana"/>
        </w:rPr>
      </w:pPr>
    </w:p>
    <w:p w14:paraId="6843C6D4" w14:textId="54A0DEB4" w:rsidR="004713EF" w:rsidRDefault="00AD45FA" w:rsidP="004713EF">
      <w:pPr>
        <w:jc w:val="both"/>
        <w:rPr>
          <w:rFonts w:cs="Verdana"/>
        </w:rPr>
      </w:pPr>
      <w:r w:rsidRPr="002A66D2">
        <w:rPr>
          <w:rFonts w:cs="Verdana"/>
        </w:rPr>
        <w:t xml:space="preserve">Il est précisé que le calcul et l’exécution des tâches de liquidation des taxes d’urbanisme sont </w:t>
      </w:r>
      <w:r w:rsidR="004713EF" w:rsidRPr="002A66D2">
        <w:rPr>
          <w:rFonts w:cs="Verdana"/>
        </w:rPr>
        <w:t>g</w:t>
      </w:r>
      <w:r w:rsidRPr="002A66D2">
        <w:rPr>
          <w:rFonts w:cs="Verdana"/>
        </w:rPr>
        <w:t>érés par les services de l’Etat.</w:t>
      </w:r>
    </w:p>
    <w:p w14:paraId="3A8C88BE" w14:textId="77777777" w:rsidR="004B4BFE" w:rsidRPr="002A66D2" w:rsidRDefault="004B4BFE" w:rsidP="004713EF">
      <w:pPr>
        <w:jc w:val="both"/>
        <w:rPr>
          <w:rFonts w:cs="Verdana"/>
        </w:rPr>
      </w:pPr>
    </w:p>
    <w:p w14:paraId="3F0F879F" w14:textId="451AB5EE" w:rsidR="001524EA" w:rsidRPr="002A66D2" w:rsidRDefault="001524EA" w:rsidP="001524EA">
      <w:pPr>
        <w:jc w:val="both"/>
        <w:rPr>
          <w:rFonts w:ascii="Calibri" w:hAnsi="Calibri"/>
          <w:sz w:val="24"/>
          <w:szCs w:val="24"/>
        </w:rPr>
      </w:pPr>
    </w:p>
    <w:p w14:paraId="51D2B0CF" w14:textId="12C7E8DB" w:rsidR="008F0B3E" w:rsidRPr="004B4BFE" w:rsidRDefault="002A5B41" w:rsidP="006E45BF">
      <w:pPr>
        <w:pStyle w:val="Titre4"/>
        <w:rPr>
          <w:rFonts w:ascii="Verdana" w:hAnsi="Verdana" w:cs="Verdana"/>
          <w:spacing w:val="0"/>
          <w:sz w:val="20"/>
          <w:szCs w:val="20"/>
          <w:u w:val="single"/>
        </w:rPr>
      </w:pPr>
      <w:r>
        <w:rPr>
          <w:rFonts w:ascii="Verdana" w:hAnsi="Verdana" w:cs="Verdana"/>
          <w:spacing w:val="0"/>
          <w:sz w:val="20"/>
          <w:szCs w:val="20"/>
          <w:u w:val="single"/>
        </w:rPr>
        <w:lastRenderedPageBreak/>
        <w:t xml:space="preserve"> </w:t>
      </w:r>
      <w:r w:rsidR="001524EA" w:rsidRPr="004B4BFE">
        <w:rPr>
          <w:rFonts w:ascii="Verdana" w:hAnsi="Verdana" w:cs="Verdana"/>
          <w:b w:val="0"/>
          <w:sz w:val="20"/>
          <w:szCs w:val="20"/>
          <w:u w:val="single"/>
        </w:rPr>
        <w:t xml:space="preserve">2/ </w:t>
      </w:r>
      <w:r w:rsidR="008F0B3E" w:rsidRPr="004B4BFE">
        <w:rPr>
          <w:rFonts w:ascii="Verdana" w:hAnsi="Verdana" w:cs="Verdana"/>
          <w:b w:val="0"/>
          <w:sz w:val="20"/>
          <w:szCs w:val="20"/>
          <w:u w:val="single"/>
        </w:rPr>
        <w:t>Phase dépôt de la demande</w:t>
      </w:r>
      <w:r w:rsidR="008F0B3E" w:rsidRPr="004B4BFE">
        <w:rPr>
          <w:rFonts w:ascii="Verdana" w:hAnsi="Verdana" w:cs="Verdana"/>
          <w:spacing w:val="0"/>
          <w:sz w:val="20"/>
          <w:szCs w:val="20"/>
          <w:u w:val="single"/>
        </w:rPr>
        <w:t xml:space="preserve"> </w:t>
      </w:r>
    </w:p>
    <w:p w14:paraId="1AD5CB12" w14:textId="77777777" w:rsidR="008F0B3E" w:rsidRPr="004B4BFE" w:rsidRDefault="008F0B3E" w:rsidP="008F0B3E">
      <w:pPr>
        <w:rPr>
          <w:rFonts w:ascii="Tahoma" w:hAnsi="Tahoma" w:cs="Tahoma"/>
          <w:b/>
          <w:u w:val="single"/>
        </w:rPr>
      </w:pPr>
    </w:p>
    <w:p w14:paraId="16DC2B29" w14:textId="77777777" w:rsidR="008F0B3E" w:rsidRPr="004B4BFE" w:rsidRDefault="008F0B3E" w:rsidP="008F0B3E">
      <w:pPr>
        <w:rPr>
          <w:rFonts w:ascii="Tahoma" w:hAnsi="Tahoma" w:cs="Tahoma"/>
          <w:b/>
          <w:u w:val="single"/>
        </w:rPr>
      </w:pPr>
    </w:p>
    <w:p w14:paraId="17709186" w14:textId="1C2B9F0B" w:rsidR="00BC743E" w:rsidRPr="004B4BFE" w:rsidRDefault="00DD16FC" w:rsidP="00C05A0E">
      <w:pPr>
        <w:tabs>
          <w:tab w:val="center" w:pos="4535"/>
        </w:tabs>
        <w:suppressAutoHyphens/>
        <w:jc w:val="both"/>
        <w:rPr>
          <w:rFonts w:cs="Verdana"/>
          <w:b/>
        </w:rPr>
      </w:pPr>
      <w:r w:rsidRPr="004B4BFE">
        <w:rPr>
          <w:rFonts w:cs="Verdana"/>
          <w:b/>
        </w:rPr>
        <w:t xml:space="preserve">-&gt; </w:t>
      </w:r>
      <w:r w:rsidR="00BC743E" w:rsidRPr="004B4BFE">
        <w:rPr>
          <w:rFonts w:cs="Verdana"/>
          <w:b/>
        </w:rPr>
        <w:t xml:space="preserve">Missions incombant à la </w:t>
      </w:r>
      <w:r w:rsidR="005B20D6" w:rsidRPr="004B4BFE">
        <w:rPr>
          <w:rFonts w:cs="Verdana"/>
          <w:b/>
        </w:rPr>
        <w:t>C</w:t>
      </w:r>
      <w:r w:rsidR="00BC743E" w:rsidRPr="004B4BFE">
        <w:rPr>
          <w:rFonts w:cs="Verdana"/>
          <w:b/>
        </w:rPr>
        <w:t xml:space="preserve">ommune </w:t>
      </w:r>
    </w:p>
    <w:p w14:paraId="548B7C0C" w14:textId="77777777" w:rsidR="00BC743E" w:rsidRPr="004B4BFE" w:rsidRDefault="00BC743E" w:rsidP="00721593">
      <w:pPr>
        <w:jc w:val="both"/>
        <w:rPr>
          <w:rFonts w:ascii="Calibri" w:hAnsi="Calibri"/>
          <w:sz w:val="24"/>
          <w:szCs w:val="24"/>
        </w:rPr>
      </w:pPr>
    </w:p>
    <w:p w14:paraId="0622C54F" w14:textId="50812FCD" w:rsidR="008F0B3E" w:rsidRPr="004B4BFE" w:rsidRDefault="008F0B3E" w:rsidP="002918B3">
      <w:pPr>
        <w:jc w:val="both"/>
        <w:rPr>
          <w:rFonts w:cs="Verdana"/>
        </w:rPr>
      </w:pPr>
      <w:r w:rsidRPr="004B4BFE">
        <w:rPr>
          <w:rFonts w:cs="Verdana"/>
        </w:rPr>
        <w:t xml:space="preserve">La </w:t>
      </w:r>
      <w:r w:rsidR="005B20D6" w:rsidRPr="004B4BFE">
        <w:rPr>
          <w:rFonts w:cs="Verdana"/>
        </w:rPr>
        <w:t>C</w:t>
      </w:r>
      <w:r w:rsidRPr="004B4BFE">
        <w:rPr>
          <w:rFonts w:cs="Verdana"/>
        </w:rPr>
        <w:t xml:space="preserve">ommune assure la vérification de la demande. </w:t>
      </w:r>
    </w:p>
    <w:p w14:paraId="7EF81F38" w14:textId="77777777" w:rsidR="00721593" w:rsidRPr="004B4BFE" w:rsidRDefault="00721593" w:rsidP="002918B3">
      <w:pPr>
        <w:jc w:val="both"/>
        <w:rPr>
          <w:rFonts w:cs="Verdana"/>
        </w:rPr>
      </w:pPr>
    </w:p>
    <w:p w14:paraId="0FD2980A" w14:textId="0713BE44" w:rsidR="008F0B3E" w:rsidRPr="004B4BFE" w:rsidRDefault="008F0B3E" w:rsidP="002918B3">
      <w:pPr>
        <w:jc w:val="both"/>
        <w:rPr>
          <w:rFonts w:cs="Verdana"/>
        </w:rPr>
      </w:pPr>
      <w:r w:rsidRPr="004B4BFE">
        <w:rPr>
          <w:rFonts w:cs="Verdana"/>
        </w:rPr>
        <w:t xml:space="preserve">Elle saisit dans un délai de 8 jours calendaires les dossiers sur le logiciel d'instruction mis à disposition de la </w:t>
      </w:r>
      <w:r w:rsidR="005F7ECB" w:rsidRPr="004B4BFE">
        <w:rPr>
          <w:rFonts w:cs="Verdana"/>
        </w:rPr>
        <w:t>C</w:t>
      </w:r>
      <w:r w:rsidRPr="004B4BFE">
        <w:rPr>
          <w:rFonts w:cs="Verdana"/>
        </w:rPr>
        <w:t xml:space="preserve">ommune par </w:t>
      </w:r>
      <w:r w:rsidR="007B553C" w:rsidRPr="004B4BFE">
        <w:rPr>
          <w:rFonts w:cs="Verdana"/>
        </w:rPr>
        <w:t xml:space="preserve">le </w:t>
      </w:r>
      <w:r w:rsidRPr="004B4BFE">
        <w:rPr>
          <w:rFonts w:cs="Verdana"/>
        </w:rPr>
        <w:t>SMICA</w:t>
      </w:r>
      <w:r w:rsidR="007B553C" w:rsidRPr="004B4BFE">
        <w:rPr>
          <w:rFonts w:cs="Verdana"/>
        </w:rPr>
        <w:t xml:space="preserve"> </w:t>
      </w:r>
      <w:r w:rsidRPr="004B4BFE">
        <w:rPr>
          <w:rFonts w:cs="Verdana"/>
        </w:rPr>
        <w:t xml:space="preserve">et affecte un numéro d'enregistrement au dossier. </w:t>
      </w:r>
    </w:p>
    <w:p w14:paraId="1D1F724E" w14:textId="77777777" w:rsidR="008F0B3E" w:rsidRPr="004B4BFE" w:rsidRDefault="008F0B3E" w:rsidP="002918B3">
      <w:pPr>
        <w:jc w:val="both"/>
        <w:rPr>
          <w:rFonts w:cs="Verdana"/>
        </w:rPr>
      </w:pPr>
    </w:p>
    <w:p w14:paraId="6EA346F9" w14:textId="77777777" w:rsidR="00C17860" w:rsidRPr="004B4BFE" w:rsidRDefault="008F0B3E" w:rsidP="002918B3">
      <w:pPr>
        <w:jc w:val="both"/>
        <w:rPr>
          <w:rFonts w:cs="Verdana"/>
        </w:rPr>
      </w:pPr>
      <w:r w:rsidRPr="004B4BFE">
        <w:rPr>
          <w:rFonts w:cs="Verdana"/>
        </w:rPr>
        <w:t xml:space="preserve">Elle transmet dans un délai de 8 jours calendaires l’avis du </w:t>
      </w:r>
      <w:r w:rsidR="000769E6" w:rsidRPr="004B4BFE">
        <w:rPr>
          <w:rFonts w:cs="Verdana"/>
        </w:rPr>
        <w:t>Maire</w:t>
      </w:r>
      <w:r w:rsidRPr="004B4BFE">
        <w:rPr>
          <w:rFonts w:cs="Verdana"/>
        </w:rPr>
        <w:t xml:space="preserve"> ou de son représentant dûment habilité sur la demande (selon le modèle fourni par </w:t>
      </w:r>
      <w:r w:rsidR="004713EF" w:rsidRPr="004B4BFE">
        <w:rPr>
          <w:rFonts w:cs="Verdana"/>
        </w:rPr>
        <w:t>A</w:t>
      </w:r>
      <w:r w:rsidR="00C17860" w:rsidRPr="004B4BFE">
        <w:rPr>
          <w:rFonts w:cs="Verdana"/>
        </w:rPr>
        <w:t>veyron Ingénierie</w:t>
      </w:r>
      <w:r w:rsidRPr="004B4BFE">
        <w:rPr>
          <w:rFonts w:cs="Verdana"/>
        </w:rPr>
        <w:t>).</w:t>
      </w:r>
    </w:p>
    <w:p w14:paraId="5A70D66D" w14:textId="33BCD77B" w:rsidR="008F0B3E" w:rsidRPr="004B4BFE" w:rsidRDefault="008F0B3E" w:rsidP="002918B3">
      <w:pPr>
        <w:jc w:val="both"/>
        <w:rPr>
          <w:rFonts w:cs="Verdana"/>
        </w:rPr>
      </w:pPr>
      <w:r w:rsidRPr="004B4BFE">
        <w:rPr>
          <w:rFonts w:cs="Verdana"/>
        </w:rPr>
        <w:t xml:space="preserve">En l’absence d‘avis du </w:t>
      </w:r>
      <w:r w:rsidR="000769E6" w:rsidRPr="004B4BFE">
        <w:rPr>
          <w:rFonts w:cs="Verdana"/>
        </w:rPr>
        <w:t>Maire</w:t>
      </w:r>
      <w:r w:rsidRPr="004B4BFE">
        <w:rPr>
          <w:rFonts w:cs="Verdana"/>
        </w:rPr>
        <w:t xml:space="preserve"> dans le délai imparti, celui-ci sera réputé favorable sans prescription. </w:t>
      </w:r>
    </w:p>
    <w:p w14:paraId="35DF075D" w14:textId="776893B9" w:rsidR="008F0B3E" w:rsidRPr="004B4BFE" w:rsidRDefault="00B8162B" w:rsidP="002918B3">
      <w:pPr>
        <w:jc w:val="both"/>
        <w:rPr>
          <w:rFonts w:cs="Verdana"/>
        </w:rPr>
      </w:pPr>
      <w:r w:rsidRPr="004B4BFE">
        <w:rPr>
          <w:rFonts w:cs="Verdana"/>
        </w:rPr>
        <w:t>A</w:t>
      </w:r>
      <w:r w:rsidR="00C17860" w:rsidRPr="004B4BFE">
        <w:rPr>
          <w:rFonts w:cs="Verdana"/>
        </w:rPr>
        <w:t xml:space="preserve">veyron Ingénierie </w:t>
      </w:r>
      <w:r w:rsidR="008F0B3E" w:rsidRPr="004B4BFE">
        <w:rPr>
          <w:rFonts w:cs="Verdana"/>
        </w:rPr>
        <w:t xml:space="preserve">ne saurait voir sa responsabilité engagée en cas d’avis et </w:t>
      </w:r>
      <w:r w:rsidR="000769E6" w:rsidRPr="004B4BFE">
        <w:rPr>
          <w:rFonts w:cs="Verdana"/>
        </w:rPr>
        <w:t>d’</w:t>
      </w:r>
      <w:r w:rsidR="008F0B3E" w:rsidRPr="004B4BFE">
        <w:rPr>
          <w:rFonts w:cs="Verdana"/>
        </w:rPr>
        <w:t>informations non renseignés ou mal renseignés.</w:t>
      </w:r>
    </w:p>
    <w:p w14:paraId="482A469D" w14:textId="77777777" w:rsidR="00BC743E" w:rsidRPr="004B4BFE" w:rsidRDefault="00BC743E" w:rsidP="00C05A0E">
      <w:pPr>
        <w:tabs>
          <w:tab w:val="center" w:pos="4535"/>
        </w:tabs>
        <w:suppressAutoHyphens/>
        <w:jc w:val="both"/>
        <w:rPr>
          <w:rFonts w:cs="Verdana"/>
          <w:b/>
        </w:rPr>
      </w:pPr>
    </w:p>
    <w:p w14:paraId="18E3C7FC" w14:textId="77777777" w:rsidR="00BC743E" w:rsidRPr="004B4BFE" w:rsidRDefault="00DD16FC" w:rsidP="00C05A0E">
      <w:pPr>
        <w:tabs>
          <w:tab w:val="center" w:pos="4535"/>
        </w:tabs>
        <w:suppressAutoHyphens/>
        <w:jc w:val="both"/>
        <w:rPr>
          <w:rFonts w:cs="Verdana"/>
          <w:b/>
        </w:rPr>
      </w:pPr>
      <w:r w:rsidRPr="004B4BFE">
        <w:rPr>
          <w:rFonts w:cs="Verdana"/>
          <w:b/>
        </w:rPr>
        <w:t xml:space="preserve">-&gt; </w:t>
      </w:r>
      <w:r w:rsidR="00BC743E" w:rsidRPr="004B4BFE">
        <w:rPr>
          <w:rFonts w:cs="Verdana"/>
          <w:b/>
        </w:rPr>
        <w:t xml:space="preserve">Missions incombant au service instructeur </w:t>
      </w:r>
    </w:p>
    <w:p w14:paraId="757BC4F1" w14:textId="77777777" w:rsidR="00BC743E" w:rsidRPr="004B4BFE" w:rsidRDefault="00BC743E" w:rsidP="00BC743E">
      <w:pPr>
        <w:jc w:val="both"/>
        <w:rPr>
          <w:rFonts w:ascii="Calibri" w:hAnsi="Calibri"/>
          <w:b/>
          <w:sz w:val="22"/>
          <w:szCs w:val="22"/>
          <w:u w:val="single"/>
        </w:rPr>
      </w:pPr>
    </w:p>
    <w:p w14:paraId="283F4CCF" w14:textId="1B76F4AC" w:rsidR="001524EA" w:rsidRPr="004B4BFE" w:rsidRDefault="004713EF" w:rsidP="001524EA">
      <w:pPr>
        <w:jc w:val="both"/>
        <w:rPr>
          <w:rFonts w:cs="Verdana"/>
        </w:rPr>
      </w:pPr>
      <w:r w:rsidRPr="004B4BFE">
        <w:rPr>
          <w:rFonts w:cs="Verdana"/>
        </w:rPr>
        <w:t xml:space="preserve">Le service instructeur </w:t>
      </w:r>
      <w:r w:rsidR="00BC743E" w:rsidRPr="004B4BFE">
        <w:rPr>
          <w:rFonts w:cs="Verdana"/>
        </w:rPr>
        <w:t xml:space="preserve">pourra conseiller la </w:t>
      </w:r>
      <w:r w:rsidR="005F7ECB" w:rsidRPr="004B4BFE">
        <w:rPr>
          <w:rFonts w:cs="Verdana"/>
        </w:rPr>
        <w:t>C</w:t>
      </w:r>
      <w:r w:rsidR="00BC743E" w:rsidRPr="004B4BFE">
        <w:rPr>
          <w:rFonts w:cs="Verdana"/>
        </w:rPr>
        <w:t>ommune en cas d’interrogation sur la procédure à suivre.</w:t>
      </w:r>
    </w:p>
    <w:p w14:paraId="1F727366" w14:textId="6C3497B8" w:rsidR="001524EA" w:rsidRPr="004B4BFE" w:rsidRDefault="001524EA" w:rsidP="001524EA">
      <w:pPr>
        <w:jc w:val="both"/>
        <w:rPr>
          <w:rFonts w:cs="Verdana"/>
        </w:rPr>
      </w:pPr>
    </w:p>
    <w:p w14:paraId="04C1CD80" w14:textId="233D045C" w:rsidR="001524EA" w:rsidRPr="004B4BFE" w:rsidRDefault="001524EA" w:rsidP="001524EA">
      <w:pPr>
        <w:jc w:val="both"/>
        <w:rPr>
          <w:rFonts w:ascii="Calibri" w:hAnsi="Calibri"/>
          <w:sz w:val="22"/>
          <w:szCs w:val="22"/>
        </w:rPr>
      </w:pPr>
    </w:p>
    <w:p w14:paraId="19F558E1" w14:textId="4D135D4D" w:rsidR="00DD16FC" w:rsidRDefault="001524EA" w:rsidP="006E45BF">
      <w:pPr>
        <w:pStyle w:val="Titre4"/>
        <w:rPr>
          <w:rFonts w:ascii="Verdana" w:hAnsi="Verdana" w:cs="Verdana"/>
          <w:b w:val="0"/>
          <w:sz w:val="20"/>
          <w:szCs w:val="20"/>
          <w:u w:val="single"/>
        </w:rPr>
      </w:pPr>
      <w:r w:rsidRPr="004B4BFE">
        <w:rPr>
          <w:rFonts w:ascii="Verdana" w:hAnsi="Verdana" w:cs="Verdana"/>
          <w:b w:val="0"/>
          <w:sz w:val="20"/>
          <w:szCs w:val="20"/>
          <w:u w:val="single"/>
        </w:rPr>
        <w:t>3/</w:t>
      </w:r>
      <w:r w:rsidR="00AD45FA" w:rsidRPr="004B4BFE">
        <w:rPr>
          <w:rFonts w:ascii="Verdana" w:hAnsi="Verdana" w:cs="Verdana"/>
          <w:b w:val="0"/>
          <w:sz w:val="20"/>
          <w:szCs w:val="20"/>
          <w:u w:val="single"/>
        </w:rPr>
        <w:t>Phase instruction de la demande</w:t>
      </w:r>
    </w:p>
    <w:p w14:paraId="7AEF3D11" w14:textId="77777777" w:rsidR="00D73540" w:rsidRPr="00D73540" w:rsidRDefault="00D73540" w:rsidP="00D73540"/>
    <w:p w14:paraId="745F7E1C" w14:textId="77777777" w:rsidR="00DD16FC" w:rsidRPr="004B4BFE" w:rsidRDefault="00DD16FC" w:rsidP="00DD16FC">
      <w:pPr>
        <w:ind w:left="765"/>
        <w:jc w:val="both"/>
        <w:rPr>
          <w:rFonts w:cs="Verdana"/>
          <w:b/>
        </w:rPr>
      </w:pPr>
    </w:p>
    <w:p w14:paraId="0E75F83A" w14:textId="3D952647" w:rsidR="00C73B12" w:rsidRPr="002A66D2" w:rsidRDefault="00DD16FC" w:rsidP="00C05A0E">
      <w:pPr>
        <w:tabs>
          <w:tab w:val="center" w:pos="4535"/>
        </w:tabs>
        <w:suppressAutoHyphens/>
        <w:jc w:val="both"/>
        <w:rPr>
          <w:rFonts w:cs="Verdana"/>
          <w:b/>
        </w:rPr>
      </w:pPr>
      <w:r w:rsidRPr="004B4BFE">
        <w:rPr>
          <w:rFonts w:cs="Verdana"/>
          <w:b/>
        </w:rPr>
        <w:t xml:space="preserve">-&gt; </w:t>
      </w:r>
      <w:r w:rsidR="00C73B12" w:rsidRPr="004B4BFE">
        <w:rPr>
          <w:rFonts w:cs="Verdana"/>
          <w:b/>
        </w:rPr>
        <w:t xml:space="preserve">Missions incombant à la </w:t>
      </w:r>
      <w:r w:rsidR="005F7ECB" w:rsidRPr="004B4BFE">
        <w:rPr>
          <w:rFonts w:cs="Verdana"/>
          <w:b/>
        </w:rPr>
        <w:t>C</w:t>
      </w:r>
      <w:r w:rsidR="00C73B12" w:rsidRPr="004B4BFE">
        <w:rPr>
          <w:rFonts w:cs="Verdana"/>
          <w:b/>
        </w:rPr>
        <w:t>ommune</w:t>
      </w:r>
    </w:p>
    <w:p w14:paraId="5EC08CE1" w14:textId="77777777" w:rsidR="00C73B12" w:rsidRPr="002A66D2" w:rsidRDefault="00C73B12" w:rsidP="00C73B12">
      <w:pPr>
        <w:ind w:left="360"/>
        <w:rPr>
          <w:rFonts w:ascii="Calibri" w:hAnsi="Calibri"/>
          <w:b/>
          <w:bCs/>
          <w:sz w:val="22"/>
          <w:szCs w:val="22"/>
        </w:rPr>
      </w:pPr>
    </w:p>
    <w:p w14:paraId="1BE97C57" w14:textId="1DEA49B0" w:rsidR="00C73B12" w:rsidRPr="002A66D2" w:rsidRDefault="00C73B12" w:rsidP="00C73B12">
      <w:pPr>
        <w:jc w:val="both"/>
        <w:rPr>
          <w:rFonts w:cs="Verdana"/>
        </w:rPr>
      </w:pPr>
      <w:r w:rsidRPr="002A66D2">
        <w:rPr>
          <w:rFonts w:cs="Verdana"/>
        </w:rPr>
        <w:t xml:space="preserve">La </w:t>
      </w:r>
      <w:r w:rsidR="005F7ECB" w:rsidRPr="002A66D2">
        <w:rPr>
          <w:rFonts w:cs="Verdana"/>
        </w:rPr>
        <w:t>C</w:t>
      </w:r>
      <w:r w:rsidRPr="002A66D2">
        <w:rPr>
          <w:rFonts w:cs="Verdana"/>
        </w:rPr>
        <w:t>ommune assurera :</w:t>
      </w:r>
    </w:p>
    <w:p w14:paraId="6753DEF5" w14:textId="77777777" w:rsidR="00C73B12" w:rsidRPr="002A66D2" w:rsidRDefault="00C73B12" w:rsidP="00C73B12">
      <w:pPr>
        <w:jc w:val="both"/>
        <w:rPr>
          <w:rFonts w:cs="Verdana"/>
        </w:rPr>
      </w:pPr>
    </w:p>
    <w:p w14:paraId="179D568A" w14:textId="3157C7EA" w:rsidR="00C73B12" w:rsidRPr="002A66D2" w:rsidRDefault="00C73B12" w:rsidP="00C73B12">
      <w:pPr>
        <w:jc w:val="both"/>
        <w:rPr>
          <w:rFonts w:cs="Verdana"/>
        </w:rPr>
      </w:pPr>
      <w:r w:rsidRPr="002A66D2">
        <w:rPr>
          <w:rFonts w:cs="Verdana"/>
        </w:rPr>
        <w:t xml:space="preserve">- Lorsqu’elle n’a pas donné délégation de signature à </w:t>
      </w:r>
      <w:r w:rsidR="004713EF" w:rsidRPr="002A66D2">
        <w:rPr>
          <w:rFonts w:cs="Verdana"/>
        </w:rPr>
        <w:t>A</w:t>
      </w:r>
      <w:r w:rsidR="005F7ECB" w:rsidRPr="002A66D2">
        <w:rPr>
          <w:rFonts w:cs="Verdana"/>
        </w:rPr>
        <w:t>veyron Ingénierie</w:t>
      </w:r>
      <w:r w:rsidRPr="002A66D2">
        <w:rPr>
          <w:rFonts w:cs="Verdana"/>
        </w:rPr>
        <w:t>, ou en cas d’empêchement de signature d’</w:t>
      </w:r>
      <w:r w:rsidR="004713EF" w:rsidRPr="002A66D2">
        <w:rPr>
          <w:rFonts w:cs="Verdana"/>
        </w:rPr>
        <w:t>A</w:t>
      </w:r>
      <w:r w:rsidR="005F7ECB" w:rsidRPr="002A66D2">
        <w:rPr>
          <w:rFonts w:cs="Verdana"/>
        </w:rPr>
        <w:t>veyron Ingénierie</w:t>
      </w:r>
      <w:r w:rsidRPr="002A66D2">
        <w:rPr>
          <w:rFonts w:cs="Verdana"/>
        </w:rPr>
        <w:t>, la notification au pétitionnaire, par lettre recommandée avec accusé de réception, du courrier (préparé par le service instructeur) sollicitant des pièces manquantes ou prolongeant le délai d’instruction.</w:t>
      </w:r>
    </w:p>
    <w:p w14:paraId="0A0DB770" w14:textId="0F9D207F" w:rsidR="007B553C" w:rsidRPr="002A66D2" w:rsidRDefault="00C73B12" w:rsidP="007B553C">
      <w:pPr>
        <w:pStyle w:val="Commentaire"/>
        <w:jc w:val="both"/>
      </w:pPr>
      <w:r w:rsidRPr="002A66D2">
        <w:rPr>
          <w:rFonts w:cs="Verdana"/>
        </w:rPr>
        <w:t xml:space="preserve">Si la transmission est effectuée par la </w:t>
      </w:r>
      <w:r w:rsidR="005F7ECB" w:rsidRPr="002A66D2">
        <w:rPr>
          <w:rFonts w:cs="Verdana"/>
        </w:rPr>
        <w:t>C</w:t>
      </w:r>
      <w:r w:rsidRPr="002A66D2">
        <w:rPr>
          <w:rFonts w:cs="Verdana"/>
        </w:rPr>
        <w:t xml:space="preserve">ommune, </w:t>
      </w:r>
      <w:r w:rsidR="007B553C" w:rsidRPr="002A66D2">
        <w:t>elle devra compléter le logiciel d’instruction en y téléchargeant le courrier signé et daté et en complétant les champs relatifs à la date de notification.</w:t>
      </w:r>
    </w:p>
    <w:p w14:paraId="4B430C38" w14:textId="19F45C5D" w:rsidR="00C73B12" w:rsidRPr="002A66D2" w:rsidRDefault="00C73B12" w:rsidP="007B553C">
      <w:pPr>
        <w:jc w:val="both"/>
        <w:rPr>
          <w:rFonts w:cs="Verdana"/>
        </w:rPr>
      </w:pPr>
      <w:r w:rsidRPr="002A66D2">
        <w:rPr>
          <w:rFonts w:cs="Verdana"/>
        </w:rPr>
        <w:t xml:space="preserve">Pour les dossiers dématérialisés, la </w:t>
      </w:r>
      <w:r w:rsidR="005F7ECB" w:rsidRPr="002A66D2">
        <w:rPr>
          <w:rFonts w:cs="Verdana"/>
        </w:rPr>
        <w:t>C</w:t>
      </w:r>
      <w:r w:rsidRPr="002A66D2">
        <w:rPr>
          <w:rFonts w:cs="Verdana"/>
        </w:rPr>
        <w:t>ommune envoie la notification sur le portail usager via le logiciel d’instruction mis à sa disposition.</w:t>
      </w:r>
    </w:p>
    <w:p w14:paraId="66389396" w14:textId="77777777" w:rsidR="00C73B12" w:rsidRPr="002A66D2" w:rsidRDefault="00C73B12" w:rsidP="00C73B12">
      <w:pPr>
        <w:jc w:val="both"/>
        <w:rPr>
          <w:rFonts w:ascii="Calibri" w:hAnsi="Calibri"/>
          <w:sz w:val="24"/>
          <w:szCs w:val="24"/>
        </w:rPr>
      </w:pPr>
    </w:p>
    <w:p w14:paraId="2382DA21" w14:textId="77777777" w:rsidR="00C73B12" w:rsidRPr="002A66D2" w:rsidRDefault="00C73B12" w:rsidP="00C73B12">
      <w:pPr>
        <w:jc w:val="both"/>
        <w:rPr>
          <w:rFonts w:cs="Verdana"/>
        </w:rPr>
      </w:pPr>
      <w:r w:rsidRPr="002A66D2">
        <w:rPr>
          <w:rFonts w:cs="Verdana"/>
        </w:rPr>
        <w:t>- La réception des pièc</w:t>
      </w:r>
      <w:r w:rsidR="007B553C" w:rsidRPr="002A66D2">
        <w:rPr>
          <w:rFonts w:cs="Verdana"/>
        </w:rPr>
        <w:t>es complémentaires en mairie et</w:t>
      </w:r>
      <w:r w:rsidR="007B553C" w:rsidRPr="002A66D2">
        <w:t xml:space="preserve">, si nécessaire, leur intégration dans le logiciel d’instruction </w:t>
      </w:r>
      <w:r w:rsidR="007B553C" w:rsidRPr="002A66D2">
        <w:rPr>
          <w:rFonts w:cs="Verdana"/>
        </w:rPr>
        <w:t>dans la semaine</w:t>
      </w:r>
      <w:r w:rsidR="007B553C" w:rsidRPr="002A66D2">
        <w:t xml:space="preserve"> qui suit la réception, avec mention de la date de dépôt</w:t>
      </w:r>
      <w:r w:rsidR="00F50792" w:rsidRPr="002A66D2">
        <w:t>.</w:t>
      </w:r>
      <w:r w:rsidR="007B553C" w:rsidRPr="002A66D2">
        <w:t xml:space="preserve"> </w:t>
      </w:r>
      <w:r w:rsidR="00F50792" w:rsidRPr="002A66D2">
        <w:rPr>
          <w:rFonts w:cs="Verdana"/>
        </w:rPr>
        <w:t xml:space="preserve"> </w:t>
      </w:r>
    </w:p>
    <w:p w14:paraId="6DF6E865" w14:textId="77777777" w:rsidR="00C73B12" w:rsidRPr="002A66D2" w:rsidRDefault="00C73B12" w:rsidP="00C73B12">
      <w:pPr>
        <w:jc w:val="both"/>
        <w:rPr>
          <w:rFonts w:cs="Verdana"/>
        </w:rPr>
      </w:pPr>
    </w:p>
    <w:p w14:paraId="58A90F99" w14:textId="181859C8" w:rsidR="00C73B12" w:rsidRPr="003756A4" w:rsidRDefault="00C73B12" w:rsidP="003756A4">
      <w:pPr>
        <w:jc w:val="both"/>
        <w:rPr>
          <w:rFonts w:cs="Verdana"/>
        </w:rPr>
      </w:pPr>
      <w:r w:rsidRPr="002A66D2">
        <w:rPr>
          <w:rFonts w:cs="Verdana"/>
        </w:rPr>
        <w:t xml:space="preserve">- Le recours éventuel du </w:t>
      </w:r>
      <w:r w:rsidR="000769E6" w:rsidRPr="002A66D2">
        <w:rPr>
          <w:rFonts w:cs="Verdana"/>
        </w:rPr>
        <w:t>Maire</w:t>
      </w:r>
      <w:r w:rsidRPr="002A66D2">
        <w:rPr>
          <w:rFonts w:cs="Verdana"/>
        </w:rPr>
        <w:t xml:space="preserve"> contre l’avis de l’A</w:t>
      </w:r>
      <w:r w:rsidR="000769E6" w:rsidRPr="002A66D2">
        <w:rPr>
          <w:rFonts w:cs="Verdana"/>
        </w:rPr>
        <w:t xml:space="preserve">rchitecte des </w:t>
      </w:r>
      <w:r w:rsidRPr="002A66D2">
        <w:rPr>
          <w:rFonts w:cs="Verdana"/>
        </w:rPr>
        <w:t>B</w:t>
      </w:r>
      <w:r w:rsidR="000769E6" w:rsidRPr="002A66D2">
        <w:rPr>
          <w:rFonts w:cs="Verdana"/>
        </w:rPr>
        <w:t>âtiments de France (A.B</w:t>
      </w:r>
      <w:r w:rsidRPr="002A66D2">
        <w:rPr>
          <w:rFonts w:cs="Verdana"/>
        </w:rPr>
        <w:t>.F</w:t>
      </w:r>
      <w:r w:rsidR="000769E6" w:rsidRPr="002A66D2">
        <w:rPr>
          <w:rFonts w:cs="Verdana"/>
        </w:rPr>
        <w:t>), dans le délai d’un</w:t>
      </w:r>
      <w:r w:rsidRPr="002A66D2">
        <w:rPr>
          <w:rFonts w:cs="Verdana"/>
        </w:rPr>
        <w:t xml:space="preserve"> mois à compter de la réception de </w:t>
      </w:r>
      <w:r w:rsidR="000769E6" w:rsidRPr="002A66D2">
        <w:rPr>
          <w:rFonts w:cs="Verdana"/>
        </w:rPr>
        <w:t xml:space="preserve">cet avis </w:t>
      </w:r>
      <w:r w:rsidRPr="002A66D2">
        <w:rPr>
          <w:rFonts w:cs="Verdana"/>
        </w:rPr>
        <w:t xml:space="preserve">et la transmission de la copie du recours à </w:t>
      </w:r>
      <w:r w:rsidR="004003A1" w:rsidRPr="002A66D2">
        <w:rPr>
          <w:rFonts w:cs="Verdana"/>
        </w:rPr>
        <w:t>A</w:t>
      </w:r>
      <w:r w:rsidR="002A66D2">
        <w:rPr>
          <w:rFonts w:cs="Verdana"/>
        </w:rPr>
        <w:t>veyron Ingénierie</w:t>
      </w:r>
      <w:r w:rsidRPr="002A66D2">
        <w:rPr>
          <w:rFonts w:cs="Verdana"/>
        </w:rPr>
        <w:t>.</w:t>
      </w:r>
    </w:p>
    <w:p w14:paraId="68C836BF" w14:textId="77777777" w:rsidR="00C73B12" w:rsidRPr="002A66D2" w:rsidRDefault="00C73B12" w:rsidP="00C73B12">
      <w:pPr>
        <w:ind w:firstLine="360"/>
        <w:jc w:val="both"/>
        <w:rPr>
          <w:rFonts w:ascii="Calibri" w:hAnsi="Calibri"/>
          <w:sz w:val="22"/>
          <w:szCs w:val="22"/>
        </w:rPr>
      </w:pPr>
    </w:p>
    <w:p w14:paraId="63E9393E" w14:textId="77777777" w:rsidR="00C73B12" w:rsidRPr="002A66D2" w:rsidRDefault="00DD16FC" w:rsidP="00C05A0E">
      <w:pPr>
        <w:tabs>
          <w:tab w:val="center" w:pos="4535"/>
        </w:tabs>
        <w:suppressAutoHyphens/>
        <w:jc w:val="both"/>
        <w:rPr>
          <w:rFonts w:cs="Verdana"/>
          <w:b/>
        </w:rPr>
      </w:pPr>
      <w:r w:rsidRPr="002A66D2">
        <w:rPr>
          <w:rFonts w:cs="Verdana"/>
          <w:b/>
        </w:rPr>
        <w:t>-</w:t>
      </w:r>
      <w:r w:rsidR="002918B3" w:rsidRPr="002A66D2">
        <w:rPr>
          <w:rFonts w:cs="Verdana"/>
          <w:b/>
        </w:rPr>
        <w:t>&gt; Missions</w:t>
      </w:r>
      <w:r w:rsidR="00C73B12" w:rsidRPr="002A66D2">
        <w:rPr>
          <w:rFonts w:cs="Verdana"/>
          <w:b/>
        </w:rPr>
        <w:t xml:space="preserve"> incombant au service instructeur</w:t>
      </w:r>
    </w:p>
    <w:p w14:paraId="652365C6" w14:textId="7FBA5B2E" w:rsidR="00F50792" w:rsidRPr="002A66D2" w:rsidRDefault="00F50792" w:rsidP="00C73B12">
      <w:pPr>
        <w:jc w:val="both"/>
        <w:rPr>
          <w:rFonts w:cs="Verdana"/>
        </w:rPr>
      </w:pPr>
    </w:p>
    <w:p w14:paraId="1A043BCB" w14:textId="77777777" w:rsidR="00C73B12" w:rsidRPr="002A66D2" w:rsidRDefault="00C73B12" w:rsidP="00C73B12">
      <w:pPr>
        <w:jc w:val="both"/>
        <w:rPr>
          <w:rFonts w:cs="Verdana"/>
        </w:rPr>
      </w:pPr>
      <w:r w:rsidRPr="002A66D2">
        <w:rPr>
          <w:rFonts w:cs="Verdana"/>
        </w:rPr>
        <w:t xml:space="preserve">Après réception du dossier via le logiciel d’instruction, </w:t>
      </w:r>
      <w:r w:rsidR="004713EF" w:rsidRPr="002A66D2">
        <w:rPr>
          <w:rFonts w:cs="Verdana"/>
        </w:rPr>
        <w:t xml:space="preserve">le service instructeur </w:t>
      </w:r>
      <w:r w:rsidRPr="002A66D2">
        <w:rPr>
          <w:rFonts w:cs="Verdana"/>
        </w:rPr>
        <w:t xml:space="preserve">vérifie la recevabilité et la complétude du dossier. </w:t>
      </w:r>
    </w:p>
    <w:p w14:paraId="2F768C93" w14:textId="77777777" w:rsidR="004713EF" w:rsidRPr="002A66D2" w:rsidRDefault="004713EF" w:rsidP="00C73B12">
      <w:pPr>
        <w:jc w:val="both"/>
        <w:rPr>
          <w:rFonts w:cs="Verdana"/>
        </w:rPr>
      </w:pPr>
    </w:p>
    <w:p w14:paraId="71FBB539" w14:textId="04374105" w:rsidR="00C73B12" w:rsidRPr="002A66D2" w:rsidRDefault="00C73B12" w:rsidP="00C73B12">
      <w:pPr>
        <w:jc w:val="both"/>
        <w:rPr>
          <w:rFonts w:cs="Verdana"/>
        </w:rPr>
      </w:pPr>
      <w:r w:rsidRPr="002A66D2">
        <w:rPr>
          <w:rFonts w:cs="Verdana"/>
        </w:rPr>
        <w:t xml:space="preserve">Si le dossier déposé justifie d’un délai d’instruction supérieur au délai de droit commun ou se révèle incomplet, le service instructeur prépare un courrier de notification de pièces manquantes, de majoration ou substitution de délai, avant la fin du </w:t>
      </w:r>
      <w:r w:rsidR="000769E6" w:rsidRPr="002A66D2">
        <w:rPr>
          <w:rFonts w:cs="Verdana"/>
        </w:rPr>
        <w:t xml:space="preserve">premier </w:t>
      </w:r>
      <w:r w:rsidRPr="002A66D2">
        <w:rPr>
          <w:rFonts w:cs="Verdana"/>
        </w:rPr>
        <w:t xml:space="preserve">mois </w:t>
      </w:r>
      <w:r w:rsidRPr="002A66D2">
        <w:rPr>
          <w:rFonts w:cs="Verdana"/>
        </w:rPr>
        <w:lastRenderedPageBreak/>
        <w:t xml:space="preserve">d’instruction, et l’envoie, si le </w:t>
      </w:r>
      <w:r w:rsidR="000769E6" w:rsidRPr="002A66D2">
        <w:rPr>
          <w:rFonts w:cs="Verdana"/>
        </w:rPr>
        <w:t>Maire</w:t>
      </w:r>
      <w:r w:rsidRPr="002A66D2">
        <w:rPr>
          <w:rFonts w:cs="Verdana"/>
        </w:rPr>
        <w:t xml:space="preserve"> a donné délégation de signature, au pétitionnaire dans les délais règlementaires avec </w:t>
      </w:r>
      <w:r w:rsidR="000769E6" w:rsidRPr="002A66D2">
        <w:rPr>
          <w:rFonts w:cs="Verdana"/>
        </w:rPr>
        <w:t xml:space="preserve">lettre recommandée avec accusé de réception </w:t>
      </w:r>
      <w:r w:rsidRPr="002A66D2">
        <w:rPr>
          <w:rFonts w:cs="Verdana"/>
        </w:rPr>
        <w:t xml:space="preserve">ou par voie dématérialisée via le logiciel d’instruction. </w:t>
      </w:r>
    </w:p>
    <w:p w14:paraId="60643308" w14:textId="77777777" w:rsidR="004713EF" w:rsidRPr="002A66D2" w:rsidRDefault="004713EF" w:rsidP="00C73B12">
      <w:pPr>
        <w:jc w:val="both"/>
        <w:rPr>
          <w:rFonts w:cs="Verdana"/>
        </w:rPr>
      </w:pPr>
    </w:p>
    <w:p w14:paraId="7F06A653" w14:textId="7FD391B9" w:rsidR="00C73B12" w:rsidRPr="002A66D2" w:rsidRDefault="004713EF" w:rsidP="00C73B12">
      <w:pPr>
        <w:jc w:val="both"/>
        <w:rPr>
          <w:rFonts w:cs="Verdana"/>
        </w:rPr>
      </w:pPr>
      <w:r w:rsidRPr="002A66D2">
        <w:rPr>
          <w:rFonts w:cs="Verdana"/>
        </w:rPr>
        <w:t xml:space="preserve">Le service instructeur </w:t>
      </w:r>
      <w:r w:rsidR="00C73B12" w:rsidRPr="002A66D2">
        <w:rPr>
          <w:rFonts w:cs="Verdana"/>
        </w:rPr>
        <w:t>lance la consultation des personnes publiques, services ou commissions intéressées et prévus par le code de l’urbanisme</w:t>
      </w:r>
      <w:r w:rsidR="000769E6" w:rsidRPr="002A66D2">
        <w:rPr>
          <w:rFonts w:cs="Verdana"/>
        </w:rPr>
        <w:t>.</w:t>
      </w:r>
      <w:r w:rsidR="00C73B12" w:rsidRPr="002A66D2">
        <w:rPr>
          <w:rFonts w:cs="Verdana"/>
        </w:rPr>
        <w:t xml:space="preserve"> </w:t>
      </w:r>
      <w:r w:rsidR="000769E6" w:rsidRPr="002A66D2">
        <w:rPr>
          <w:rFonts w:cs="Verdana"/>
        </w:rPr>
        <w:t xml:space="preserve"> </w:t>
      </w:r>
    </w:p>
    <w:p w14:paraId="3D27B7FC" w14:textId="77777777" w:rsidR="00C73B12" w:rsidRPr="002A66D2" w:rsidRDefault="00C73B12" w:rsidP="00C73B12">
      <w:pPr>
        <w:jc w:val="both"/>
        <w:rPr>
          <w:rFonts w:cs="Verdana"/>
        </w:rPr>
      </w:pPr>
    </w:p>
    <w:p w14:paraId="3F516E30" w14:textId="7047AA28" w:rsidR="0001767F" w:rsidRPr="002A66D2" w:rsidRDefault="004713EF" w:rsidP="00C73B12">
      <w:pPr>
        <w:jc w:val="both"/>
        <w:rPr>
          <w:rFonts w:cs="Verdana"/>
        </w:rPr>
      </w:pPr>
      <w:r w:rsidRPr="002A66D2">
        <w:rPr>
          <w:rFonts w:cs="Verdana"/>
        </w:rPr>
        <w:t xml:space="preserve">Le service instructeur </w:t>
      </w:r>
      <w:r w:rsidR="00C73B12" w:rsidRPr="002A66D2">
        <w:rPr>
          <w:rFonts w:cs="Verdana"/>
        </w:rPr>
        <w:t>procède à l’examen technique du dossier au regard des règles d’urbanisme qui lui sont applicables et rédige le projet de décision.</w:t>
      </w:r>
    </w:p>
    <w:p w14:paraId="0857C323" w14:textId="77777777" w:rsidR="000769E6" w:rsidRPr="002A66D2" w:rsidRDefault="000769E6" w:rsidP="00C73B12">
      <w:pPr>
        <w:jc w:val="both"/>
        <w:rPr>
          <w:rFonts w:cs="Verdana"/>
        </w:rPr>
      </w:pPr>
    </w:p>
    <w:p w14:paraId="01E23DEE" w14:textId="3EE7CFB2" w:rsidR="00C73B12" w:rsidRPr="002A66D2" w:rsidRDefault="0001767F" w:rsidP="00C73B12">
      <w:pPr>
        <w:jc w:val="both"/>
        <w:rPr>
          <w:rFonts w:cs="Verdana"/>
        </w:rPr>
      </w:pPr>
      <w:r w:rsidRPr="002A66D2">
        <w:t xml:space="preserve">Le service instructeur s’engage à prendre contact avec la </w:t>
      </w:r>
      <w:r w:rsidR="005F7ECB" w:rsidRPr="002A66D2">
        <w:t>C</w:t>
      </w:r>
      <w:r w:rsidRPr="002A66D2">
        <w:t>ommune dès que nécessaire. C’est notamment le cas lorsqu’il ressort de l’instruction une difficulté liée à l’interprétation des règles et nécessitant un arbitrage, ou même une simple explication du sens de la décision qui devra être prise. Cette prise de contact peut aussi avoir pour objectif de détailler, reformuler et expliquer les motivations justifiant la proposition de décision.</w:t>
      </w:r>
    </w:p>
    <w:p w14:paraId="5F6E7208" w14:textId="77777777" w:rsidR="00C73B12" w:rsidRPr="002A66D2" w:rsidRDefault="00C73B12" w:rsidP="00C73B12">
      <w:pPr>
        <w:jc w:val="both"/>
        <w:rPr>
          <w:rFonts w:cs="Verdana"/>
        </w:rPr>
      </w:pPr>
    </w:p>
    <w:p w14:paraId="2B197AF2" w14:textId="057A954C" w:rsidR="00C73B12" w:rsidRPr="002918B3" w:rsidRDefault="000769E6" w:rsidP="00C73B12">
      <w:pPr>
        <w:jc w:val="both"/>
        <w:rPr>
          <w:rFonts w:cs="Verdana"/>
        </w:rPr>
      </w:pPr>
      <w:r w:rsidRPr="002A66D2">
        <w:rPr>
          <w:rFonts w:cs="Verdana"/>
        </w:rPr>
        <w:t>La transmission au Maire</w:t>
      </w:r>
      <w:r w:rsidR="00C73B12" w:rsidRPr="002A66D2">
        <w:rPr>
          <w:rFonts w:cs="Verdana"/>
        </w:rPr>
        <w:t xml:space="preserve"> du projet de décision, est faite dès que possible et au plus tard 8 jours avant la fin du délai global d’instruction</w:t>
      </w:r>
      <w:r w:rsidR="00C73B12" w:rsidRPr="002918B3">
        <w:rPr>
          <w:rFonts w:cs="Verdana"/>
        </w:rPr>
        <w:t xml:space="preserve"> sous réserve de l’obtention dans les délais impartis des avis des services consultés.</w:t>
      </w:r>
    </w:p>
    <w:p w14:paraId="0B8E5ED3" w14:textId="77777777" w:rsidR="00C73B12" w:rsidRPr="002918B3" w:rsidRDefault="00C73B12" w:rsidP="00C73B12">
      <w:pPr>
        <w:jc w:val="both"/>
        <w:rPr>
          <w:rFonts w:cs="Verdana"/>
        </w:rPr>
      </w:pPr>
    </w:p>
    <w:p w14:paraId="6FD86E03" w14:textId="2BA6FAAD" w:rsidR="00C73B12" w:rsidRPr="00D73540" w:rsidRDefault="00C73B12" w:rsidP="00C73B12">
      <w:pPr>
        <w:jc w:val="both"/>
        <w:rPr>
          <w:rFonts w:cs="Verdana"/>
        </w:rPr>
      </w:pPr>
      <w:r w:rsidRPr="002918B3">
        <w:rPr>
          <w:rFonts w:cs="Verdana"/>
        </w:rPr>
        <w:t xml:space="preserve">Si le dossier est incomplet et </w:t>
      </w:r>
      <w:r w:rsidRPr="00D73540">
        <w:rPr>
          <w:rFonts w:cs="Verdana"/>
        </w:rPr>
        <w:t xml:space="preserve">lorsque le pétitionnaire n’a pas produit l’ensemble des pièces manquantes dans le délai de 3 mois, le service rédige la lettre de rejet pour incomplétude et la communique à la </w:t>
      </w:r>
      <w:r w:rsidR="005F7ECB" w:rsidRPr="00D73540">
        <w:rPr>
          <w:rFonts w:cs="Verdana"/>
        </w:rPr>
        <w:t>C</w:t>
      </w:r>
      <w:r w:rsidRPr="00D73540">
        <w:rPr>
          <w:rFonts w:cs="Verdana"/>
        </w:rPr>
        <w:t>ommune pour transmission au pétitionnaire.</w:t>
      </w:r>
    </w:p>
    <w:p w14:paraId="74CB9AA2" w14:textId="753EFD89" w:rsidR="003756A4" w:rsidRPr="00D73540" w:rsidRDefault="003756A4" w:rsidP="00C73B12">
      <w:pPr>
        <w:jc w:val="both"/>
        <w:rPr>
          <w:rFonts w:cs="Verdana"/>
        </w:rPr>
      </w:pPr>
    </w:p>
    <w:p w14:paraId="15F8649F" w14:textId="7F1EF49A" w:rsidR="001524EA" w:rsidRPr="00D73540" w:rsidRDefault="001524EA" w:rsidP="00535784">
      <w:pPr>
        <w:pStyle w:val="Titre5"/>
        <w:rPr>
          <w:rFonts w:ascii="Calibri" w:hAnsi="Calibri"/>
          <w:sz w:val="22"/>
        </w:rPr>
      </w:pPr>
    </w:p>
    <w:p w14:paraId="7538F0BD" w14:textId="422E02EB" w:rsidR="00DD16FC" w:rsidRDefault="001524EA" w:rsidP="006E45BF">
      <w:pPr>
        <w:pStyle w:val="Titre4"/>
        <w:rPr>
          <w:rFonts w:ascii="Verdana" w:hAnsi="Verdana" w:cs="Verdana"/>
          <w:b w:val="0"/>
          <w:sz w:val="20"/>
          <w:szCs w:val="20"/>
          <w:u w:val="single"/>
        </w:rPr>
      </w:pPr>
      <w:r w:rsidRPr="00D73540">
        <w:rPr>
          <w:rFonts w:ascii="Verdana" w:hAnsi="Verdana" w:cs="Verdana"/>
          <w:b w:val="0"/>
          <w:sz w:val="20"/>
          <w:szCs w:val="20"/>
          <w:u w:val="single"/>
        </w:rPr>
        <w:t xml:space="preserve">4/ </w:t>
      </w:r>
      <w:r w:rsidR="00C73B12" w:rsidRPr="00D73540">
        <w:rPr>
          <w:rFonts w:ascii="Verdana" w:hAnsi="Verdana" w:cs="Verdana"/>
          <w:b w:val="0"/>
          <w:sz w:val="20"/>
          <w:szCs w:val="20"/>
          <w:u w:val="single"/>
        </w:rPr>
        <w:t xml:space="preserve">Phase notification de </w:t>
      </w:r>
      <w:r w:rsidR="0089421D" w:rsidRPr="00D73540">
        <w:rPr>
          <w:rFonts w:ascii="Verdana" w:hAnsi="Verdana" w:cs="Verdana"/>
          <w:b w:val="0"/>
          <w:sz w:val="20"/>
          <w:szCs w:val="20"/>
          <w:u w:val="single"/>
        </w:rPr>
        <w:t>la</w:t>
      </w:r>
      <w:r w:rsidR="00C73B12" w:rsidRPr="00D73540">
        <w:rPr>
          <w:rFonts w:ascii="Verdana" w:hAnsi="Verdana" w:cs="Verdana"/>
          <w:b w:val="0"/>
          <w:sz w:val="20"/>
          <w:szCs w:val="20"/>
          <w:u w:val="single"/>
        </w:rPr>
        <w:t xml:space="preserve"> décision et des suites données</w:t>
      </w:r>
    </w:p>
    <w:p w14:paraId="7A32CB6F" w14:textId="77777777" w:rsidR="00D73540" w:rsidRPr="00D73540" w:rsidRDefault="00D73540" w:rsidP="00D73540"/>
    <w:p w14:paraId="24787FB8" w14:textId="77777777" w:rsidR="00DD16FC" w:rsidRPr="00D73540" w:rsidRDefault="00DD16FC" w:rsidP="00DD16FC">
      <w:pPr>
        <w:ind w:left="765"/>
        <w:jc w:val="both"/>
        <w:rPr>
          <w:rFonts w:cs="Verdana"/>
          <w:b/>
        </w:rPr>
      </w:pPr>
    </w:p>
    <w:p w14:paraId="3DC86F77" w14:textId="77777777" w:rsidR="0089421D" w:rsidRPr="00D73540" w:rsidRDefault="00DD16FC" w:rsidP="00C05A0E">
      <w:pPr>
        <w:tabs>
          <w:tab w:val="center" w:pos="4535"/>
        </w:tabs>
        <w:suppressAutoHyphens/>
        <w:jc w:val="both"/>
        <w:rPr>
          <w:rFonts w:cs="Verdana"/>
          <w:b/>
        </w:rPr>
      </w:pPr>
      <w:r w:rsidRPr="00D73540">
        <w:rPr>
          <w:rFonts w:cs="Verdana"/>
          <w:b/>
        </w:rPr>
        <w:t xml:space="preserve">-&gt; </w:t>
      </w:r>
      <w:r w:rsidR="0089421D" w:rsidRPr="00D73540">
        <w:rPr>
          <w:rFonts w:cs="Verdana"/>
          <w:b/>
        </w:rPr>
        <w:t>Missions incombant au service instructeur</w:t>
      </w:r>
    </w:p>
    <w:p w14:paraId="4D68F5DB" w14:textId="77777777" w:rsidR="0089421D" w:rsidRPr="00D73540" w:rsidRDefault="0089421D" w:rsidP="0089421D">
      <w:pPr>
        <w:ind w:left="1080"/>
        <w:jc w:val="both"/>
        <w:rPr>
          <w:rFonts w:ascii="Calibri" w:hAnsi="Calibri"/>
          <w:sz w:val="22"/>
          <w:szCs w:val="22"/>
        </w:rPr>
      </w:pPr>
    </w:p>
    <w:p w14:paraId="4EACB34A" w14:textId="77777777" w:rsidR="0089421D" w:rsidRPr="00D73540" w:rsidRDefault="00C73B12" w:rsidP="0089421D">
      <w:pPr>
        <w:jc w:val="both"/>
        <w:rPr>
          <w:rFonts w:cs="Verdana"/>
        </w:rPr>
      </w:pPr>
      <w:r w:rsidRPr="00D73540">
        <w:rPr>
          <w:rFonts w:cs="Verdana"/>
        </w:rPr>
        <w:t xml:space="preserve">Le projet de décision est préparé par </w:t>
      </w:r>
      <w:r w:rsidR="004713EF" w:rsidRPr="00D73540">
        <w:rPr>
          <w:rFonts w:cs="Verdana"/>
        </w:rPr>
        <w:t>le service instructeur</w:t>
      </w:r>
      <w:r w:rsidRPr="00D73540">
        <w:rPr>
          <w:rFonts w:cs="Verdana"/>
        </w:rPr>
        <w:t xml:space="preserve">. </w:t>
      </w:r>
    </w:p>
    <w:p w14:paraId="52670AD4" w14:textId="77777777" w:rsidR="0089421D" w:rsidRPr="00D73540" w:rsidRDefault="0089421D" w:rsidP="0089421D">
      <w:pPr>
        <w:jc w:val="both"/>
        <w:rPr>
          <w:rFonts w:cs="Verdana"/>
        </w:rPr>
      </w:pPr>
    </w:p>
    <w:p w14:paraId="561744E6" w14:textId="4D90AE6B" w:rsidR="0089421D" w:rsidRPr="00D73540" w:rsidRDefault="00C73B12" w:rsidP="0089421D">
      <w:pPr>
        <w:jc w:val="both"/>
        <w:rPr>
          <w:rFonts w:cs="Verdana"/>
        </w:rPr>
      </w:pPr>
      <w:r w:rsidRPr="00D73540">
        <w:rPr>
          <w:rFonts w:cs="Verdana"/>
        </w:rPr>
        <w:t xml:space="preserve">En cas de désaccord sur le projet de décision proposé, </w:t>
      </w:r>
      <w:r w:rsidR="000769E6" w:rsidRPr="00D73540">
        <w:rPr>
          <w:rFonts w:cs="Verdana"/>
        </w:rPr>
        <w:t xml:space="preserve">le service instructeur </w:t>
      </w:r>
      <w:r w:rsidR="00BB163C" w:rsidRPr="00D73540">
        <w:t xml:space="preserve">se tient à la disposition de la </w:t>
      </w:r>
      <w:r w:rsidR="005F7ECB" w:rsidRPr="00D73540">
        <w:t>C</w:t>
      </w:r>
      <w:r w:rsidR="00BB163C" w:rsidRPr="00D73540">
        <w:t>ommune pour échanger.</w:t>
      </w:r>
    </w:p>
    <w:p w14:paraId="55BB1C3F" w14:textId="77777777" w:rsidR="0089421D" w:rsidRPr="00D73540" w:rsidRDefault="0089421D" w:rsidP="0089421D">
      <w:pPr>
        <w:jc w:val="both"/>
        <w:rPr>
          <w:rFonts w:cs="Verdana"/>
        </w:rPr>
      </w:pPr>
    </w:p>
    <w:p w14:paraId="19E682D4" w14:textId="64322114" w:rsidR="00EC5B92" w:rsidRPr="00810A2F" w:rsidRDefault="00C73B12" w:rsidP="0089421D">
      <w:pPr>
        <w:jc w:val="both"/>
        <w:rPr>
          <w:rFonts w:cs="Verdana"/>
        </w:rPr>
      </w:pPr>
      <w:r w:rsidRPr="00D73540">
        <w:rPr>
          <w:rFonts w:cs="Verdana"/>
        </w:rPr>
        <w:t xml:space="preserve">Cependant, en cas de désaccord final du </w:t>
      </w:r>
      <w:r w:rsidR="000769E6" w:rsidRPr="00D73540">
        <w:rPr>
          <w:rFonts w:cs="Verdana"/>
        </w:rPr>
        <w:t>Maire</w:t>
      </w:r>
      <w:r w:rsidRPr="00D73540">
        <w:rPr>
          <w:rFonts w:cs="Verdana"/>
        </w:rPr>
        <w:t xml:space="preserve"> avec la proposition de décision </w:t>
      </w:r>
      <w:r w:rsidR="004713EF" w:rsidRPr="00D73540">
        <w:rPr>
          <w:rFonts w:cs="Verdana"/>
        </w:rPr>
        <w:t>d’A</w:t>
      </w:r>
      <w:r w:rsidR="005F7ECB" w:rsidRPr="00D73540">
        <w:rPr>
          <w:rFonts w:cs="Verdana"/>
        </w:rPr>
        <w:t>veyron Ingénierie</w:t>
      </w:r>
      <w:r w:rsidRPr="00D73540">
        <w:rPr>
          <w:rFonts w:cs="Verdana"/>
        </w:rPr>
        <w:t xml:space="preserve">, la </w:t>
      </w:r>
      <w:r w:rsidR="005F7ECB" w:rsidRPr="00D73540">
        <w:rPr>
          <w:rFonts w:cs="Verdana"/>
        </w:rPr>
        <w:t>C</w:t>
      </w:r>
      <w:r w:rsidRPr="00D73540">
        <w:rPr>
          <w:rFonts w:cs="Verdana"/>
        </w:rPr>
        <w:t>ommune prendra en charge la rédaction</w:t>
      </w:r>
      <w:r w:rsidRPr="00810A2F">
        <w:rPr>
          <w:rFonts w:cs="Verdana"/>
        </w:rPr>
        <w:t xml:space="preserve"> d’un nouvel acte.</w:t>
      </w:r>
    </w:p>
    <w:p w14:paraId="3B35CC6B" w14:textId="77777777" w:rsidR="0089421D" w:rsidRPr="00810A2F" w:rsidRDefault="0089421D" w:rsidP="0089421D">
      <w:pPr>
        <w:jc w:val="both"/>
        <w:rPr>
          <w:rFonts w:cs="Verdana"/>
        </w:rPr>
      </w:pPr>
    </w:p>
    <w:p w14:paraId="19EFF0B4" w14:textId="3E3AD424" w:rsidR="0089421D" w:rsidRPr="00810A2F" w:rsidRDefault="00DD16FC" w:rsidP="00C05A0E">
      <w:pPr>
        <w:tabs>
          <w:tab w:val="center" w:pos="4535"/>
        </w:tabs>
        <w:suppressAutoHyphens/>
        <w:jc w:val="both"/>
        <w:rPr>
          <w:rFonts w:cs="Verdana"/>
          <w:b/>
        </w:rPr>
      </w:pPr>
      <w:r w:rsidRPr="00810A2F">
        <w:rPr>
          <w:rFonts w:cs="Verdana"/>
          <w:b/>
        </w:rPr>
        <w:t xml:space="preserve">-&gt; </w:t>
      </w:r>
      <w:r w:rsidR="0089421D" w:rsidRPr="00810A2F">
        <w:rPr>
          <w:rFonts w:cs="Verdana"/>
          <w:b/>
        </w:rPr>
        <w:t xml:space="preserve">Missions incombant à la </w:t>
      </w:r>
      <w:r w:rsidR="005F7ECB" w:rsidRPr="00810A2F">
        <w:rPr>
          <w:rFonts w:cs="Verdana"/>
          <w:b/>
        </w:rPr>
        <w:t>C</w:t>
      </w:r>
      <w:r w:rsidR="0089421D" w:rsidRPr="00810A2F">
        <w:rPr>
          <w:rFonts w:cs="Verdana"/>
          <w:b/>
        </w:rPr>
        <w:t>ommune</w:t>
      </w:r>
    </w:p>
    <w:p w14:paraId="24F1D5FA" w14:textId="77777777" w:rsidR="00C73B12" w:rsidRPr="007D4F62" w:rsidRDefault="00C73B12" w:rsidP="00C73B12">
      <w:pPr>
        <w:jc w:val="both"/>
        <w:rPr>
          <w:rFonts w:ascii="Calibri" w:hAnsi="Calibri"/>
          <w:sz w:val="22"/>
          <w:szCs w:val="22"/>
        </w:rPr>
      </w:pPr>
    </w:p>
    <w:p w14:paraId="6CAA8E37" w14:textId="7EB09549" w:rsidR="00C73B12" w:rsidRPr="00EC5B92" w:rsidRDefault="00C73B12" w:rsidP="00C73B12">
      <w:pPr>
        <w:jc w:val="both"/>
        <w:rPr>
          <w:rFonts w:cs="Verdana"/>
        </w:rPr>
      </w:pPr>
      <w:r w:rsidRPr="00EC5B92">
        <w:rPr>
          <w:rFonts w:cs="Verdana"/>
        </w:rPr>
        <w:t xml:space="preserve">La </w:t>
      </w:r>
      <w:r w:rsidR="005F7ECB">
        <w:rPr>
          <w:rFonts w:cs="Verdana"/>
        </w:rPr>
        <w:t>C</w:t>
      </w:r>
      <w:r w:rsidRPr="00EC5B92">
        <w:rPr>
          <w:rFonts w:cs="Verdana"/>
        </w:rPr>
        <w:t>ommune notifiera au pétiti</w:t>
      </w:r>
      <w:r w:rsidR="000769E6">
        <w:rPr>
          <w:rFonts w:cs="Verdana"/>
        </w:rPr>
        <w:t>onnaire, en courrier simple ou lettre recommandée avec accusé de réception,</w:t>
      </w:r>
      <w:r w:rsidRPr="00EC5B92">
        <w:rPr>
          <w:rFonts w:cs="Verdana"/>
        </w:rPr>
        <w:t xml:space="preserve"> selon les dispositions de l’article R.424-10 du code de l’urbanisme, l’arrêté (préparé par </w:t>
      </w:r>
      <w:r w:rsidR="004713EF">
        <w:rPr>
          <w:rFonts w:cs="Verdana"/>
        </w:rPr>
        <w:t>A</w:t>
      </w:r>
      <w:r w:rsidR="005F7ECB">
        <w:rPr>
          <w:rFonts w:cs="Verdana"/>
        </w:rPr>
        <w:t>veyron Ingénierie</w:t>
      </w:r>
      <w:r w:rsidRPr="00EC5B92">
        <w:rPr>
          <w:rFonts w:cs="Verdana"/>
        </w:rPr>
        <w:t xml:space="preserve">) signé du </w:t>
      </w:r>
      <w:r w:rsidR="000769E6">
        <w:rPr>
          <w:rFonts w:cs="Verdana"/>
        </w:rPr>
        <w:t>Maire</w:t>
      </w:r>
      <w:r w:rsidRPr="00EC5B92">
        <w:rPr>
          <w:rFonts w:cs="Verdana"/>
        </w:rPr>
        <w:t xml:space="preserve"> ou de son représentant avant la fin du délai d’instruction et enregistrera dans le logiciel d’instruction la décision signée et l’accusé de réception signé par le pétitionnaire.</w:t>
      </w:r>
    </w:p>
    <w:p w14:paraId="661ECF3C" w14:textId="77777777" w:rsidR="00C73B12" w:rsidRPr="00EC5B92" w:rsidRDefault="00C73B12" w:rsidP="00C73B12">
      <w:pPr>
        <w:jc w:val="both"/>
        <w:rPr>
          <w:rFonts w:cs="Verdana"/>
        </w:rPr>
      </w:pPr>
    </w:p>
    <w:p w14:paraId="4701295B" w14:textId="575C17F1" w:rsidR="001524EA" w:rsidRPr="00D73540" w:rsidRDefault="00C73B12" w:rsidP="001524EA">
      <w:pPr>
        <w:jc w:val="both"/>
        <w:rPr>
          <w:rFonts w:cs="Verdana"/>
        </w:rPr>
      </w:pPr>
      <w:r w:rsidRPr="00EC5B92">
        <w:rPr>
          <w:rFonts w:cs="Verdana"/>
        </w:rPr>
        <w:t xml:space="preserve">Il est </w:t>
      </w:r>
      <w:r w:rsidRPr="00D73540">
        <w:rPr>
          <w:rFonts w:cs="Verdana"/>
        </w:rPr>
        <w:t xml:space="preserve">rappelé que la notification hors délai par le </w:t>
      </w:r>
      <w:r w:rsidR="000769E6" w:rsidRPr="00D73540">
        <w:rPr>
          <w:rFonts w:cs="Verdana"/>
        </w:rPr>
        <w:t>Maire</w:t>
      </w:r>
      <w:r w:rsidRPr="00D73540">
        <w:rPr>
          <w:rFonts w:cs="Verdana"/>
        </w:rPr>
        <w:t xml:space="preserve"> peut avoir des conséquences juridiques financières et fiscales qui seront assumées intégralement par la </w:t>
      </w:r>
      <w:r w:rsidR="004003A1" w:rsidRPr="00D73540">
        <w:rPr>
          <w:rFonts w:cs="Verdana"/>
        </w:rPr>
        <w:t>C</w:t>
      </w:r>
      <w:r w:rsidRPr="00D73540">
        <w:rPr>
          <w:rFonts w:cs="Verdana"/>
        </w:rPr>
        <w:t>ommune.</w:t>
      </w:r>
    </w:p>
    <w:p w14:paraId="130FD963" w14:textId="4B64D579" w:rsidR="00D73540" w:rsidRPr="00D73540" w:rsidRDefault="00D73540" w:rsidP="001524EA">
      <w:pPr>
        <w:jc w:val="both"/>
        <w:rPr>
          <w:rFonts w:ascii="Calibri" w:hAnsi="Calibri"/>
          <w:sz w:val="22"/>
          <w:szCs w:val="22"/>
          <w:u w:val="single"/>
        </w:rPr>
      </w:pPr>
    </w:p>
    <w:p w14:paraId="3A133BEB" w14:textId="77777777" w:rsidR="0089421D" w:rsidRPr="00D73540" w:rsidRDefault="001524EA" w:rsidP="006E45BF">
      <w:pPr>
        <w:pStyle w:val="Titre4"/>
        <w:rPr>
          <w:rFonts w:ascii="Verdana" w:hAnsi="Verdana" w:cs="Verdana"/>
          <w:b w:val="0"/>
          <w:sz w:val="20"/>
          <w:szCs w:val="20"/>
          <w:u w:val="single"/>
        </w:rPr>
      </w:pPr>
      <w:r w:rsidRPr="00D73540">
        <w:rPr>
          <w:rFonts w:ascii="Verdana" w:hAnsi="Verdana" w:cs="Verdana"/>
          <w:b w:val="0"/>
          <w:sz w:val="20"/>
          <w:szCs w:val="20"/>
          <w:u w:val="single"/>
        </w:rPr>
        <w:t xml:space="preserve">5/ </w:t>
      </w:r>
      <w:r w:rsidR="0089421D" w:rsidRPr="00D73540">
        <w:rPr>
          <w:rFonts w:ascii="Verdana" w:hAnsi="Verdana" w:cs="Verdana"/>
          <w:b w:val="0"/>
          <w:sz w:val="20"/>
          <w:szCs w:val="20"/>
          <w:u w:val="single"/>
        </w:rPr>
        <w:t xml:space="preserve">Phase suivi de chantier et de conformité des travaux </w:t>
      </w:r>
    </w:p>
    <w:p w14:paraId="0EEE8010" w14:textId="77777777" w:rsidR="00DD16FC" w:rsidRPr="00D73540" w:rsidRDefault="00DD16FC" w:rsidP="00DD16FC">
      <w:pPr>
        <w:ind w:left="1080"/>
        <w:jc w:val="both"/>
        <w:rPr>
          <w:rFonts w:cs="Verdana"/>
          <w:b/>
        </w:rPr>
      </w:pPr>
    </w:p>
    <w:p w14:paraId="6EB3A98C" w14:textId="030F4D4C" w:rsidR="00702720" w:rsidRPr="00D73540" w:rsidRDefault="00DD16FC" w:rsidP="00C05A0E">
      <w:pPr>
        <w:tabs>
          <w:tab w:val="center" w:pos="4535"/>
        </w:tabs>
        <w:suppressAutoHyphens/>
        <w:jc w:val="both"/>
        <w:rPr>
          <w:rFonts w:cs="Verdana"/>
          <w:b/>
        </w:rPr>
      </w:pPr>
      <w:r w:rsidRPr="00D73540">
        <w:rPr>
          <w:rFonts w:cs="Verdana"/>
          <w:b/>
        </w:rPr>
        <w:t xml:space="preserve">-&gt; </w:t>
      </w:r>
      <w:r w:rsidR="00702720" w:rsidRPr="00D73540">
        <w:rPr>
          <w:rFonts w:cs="Verdana"/>
          <w:b/>
        </w:rPr>
        <w:t xml:space="preserve">Missions incombant à la </w:t>
      </w:r>
      <w:r w:rsidR="005F7ECB" w:rsidRPr="00D73540">
        <w:rPr>
          <w:rFonts w:cs="Verdana"/>
          <w:b/>
        </w:rPr>
        <w:t>C</w:t>
      </w:r>
      <w:r w:rsidR="00702720" w:rsidRPr="00D73540">
        <w:rPr>
          <w:rFonts w:cs="Verdana"/>
          <w:b/>
        </w:rPr>
        <w:t>ommune</w:t>
      </w:r>
    </w:p>
    <w:p w14:paraId="7D7C417D" w14:textId="77777777" w:rsidR="0089421D" w:rsidRPr="00D73540" w:rsidRDefault="0089421D" w:rsidP="0089421D">
      <w:pPr>
        <w:jc w:val="both"/>
        <w:rPr>
          <w:rFonts w:ascii="Calibri" w:hAnsi="Calibri"/>
          <w:sz w:val="22"/>
          <w:szCs w:val="22"/>
        </w:rPr>
      </w:pPr>
    </w:p>
    <w:p w14:paraId="22E94C54" w14:textId="7D1520CA" w:rsidR="00702720" w:rsidRPr="00810A2F" w:rsidRDefault="00702720" w:rsidP="0089421D">
      <w:pPr>
        <w:jc w:val="both"/>
        <w:rPr>
          <w:rFonts w:cs="Verdana"/>
        </w:rPr>
      </w:pPr>
      <w:r w:rsidRPr="00D73540">
        <w:rPr>
          <w:rFonts w:cs="Verdana"/>
        </w:rPr>
        <w:t xml:space="preserve">La </w:t>
      </w:r>
      <w:r w:rsidR="005F7ECB" w:rsidRPr="00D73540">
        <w:rPr>
          <w:rFonts w:cs="Verdana"/>
        </w:rPr>
        <w:t>C</w:t>
      </w:r>
      <w:r w:rsidR="0089421D" w:rsidRPr="00D73540">
        <w:rPr>
          <w:rFonts w:cs="Verdana"/>
        </w:rPr>
        <w:t>ommune enregistre dans le logiciel d’instruction la déclaration d'ouverture de chantier (D.O.C) et la déclaration attestant l’a</w:t>
      </w:r>
      <w:r w:rsidR="004713EF" w:rsidRPr="00D73540">
        <w:rPr>
          <w:rFonts w:cs="Verdana"/>
        </w:rPr>
        <w:t>chèvement et la conformité des t</w:t>
      </w:r>
      <w:r w:rsidR="0089421D" w:rsidRPr="00D73540">
        <w:rPr>
          <w:rFonts w:cs="Verdana"/>
        </w:rPr>
        <w:t>ravaux (D.A.A.C.T.).</w:t>
      </w:r>
      <w:r w:rsidR="0089421D" w:rsidRPr="00810A2F">
        <w:rPr>
          <w:rFonts w:cs="Verdana"/>
        </w:rPr>
        <w:t xml:space="preserve"> </w:t>
      </w:r>
    </w:p>
    <w:p w14:paraId="6B21E5FD" w14:textId="77777777" w:rsidR="00702720" w:rsidRPr="00810A2F" w:rsidRDefault="00702720" w:rsidP="0089421D">
      <w:pPr>
        <w:jc w:val="both"/>
        <w:rPr>
          <w:rFonts w:cs="Verdana"/>
        </w:rPr>
      </w:pPr>
    </w:p>
    <w:p w14:paraId="0E8112F3" w14:textId="77777777" w:rsidR="00DD16FC" w:rsidRPr="00810A2F" w:rsidRDefault="0089421D" w:rsidP="00DD16FC">
      <w:pPr>
        <w:jc w:val="both"/>
        <w:rPr>
          <w:rFonts w:cs="Verdana"/>
        </w:rPr>
      </w:pPr>
      <w:r w:rsidRPr="00810A2F">
        <w:rPr>
          <w:rFonts w:cs="Verdana"/>
        </w:rPr>
        <w:lastRenderedPageBreak/>
        <w:t xml:space="preserve">Elle notifie la non-contestation de la conformité des travaux, ou le cas échéant, la mise en demeure de régularisation. </w:t>
      </w:r>
    </w:p>
    <w:p w14:paraId="08C0A775" w14:textId="77777777" w:rsidR="00DD16FC" w:rsidRPr="00810A2F" w:rsidRDefault="00DD16FC" w:rsidP="00DD16FC">
      <w:pPr>
        <w:jc w:val="both"/>
        <w:rPr>
          <w:rFonts w:ascii="Calibri" w:hAnsi="Calibri"/>
          <w:sz w:val="22"/>
          <w:szCs w:val="22"/>
        </w:rPr>
      </w:pPr>
    </w:p>
    <w:p w14:paraId="61E4E94D" w14:textId="77777777" w:rsidR="00702720" w:rsidRPr="00810A2F" w:rsidRDefault="00DD16FC" w:rsidP="00C05A0E">
      <w:pPr>
        <w:tabs>
          <w:tab w:val="center" w:pos="4535"/>
        </w:tabs>
        <w:suppressAutoHyphens/>
        <w:jc w:val="both"/>
        <w:rPr>
          <w:rFonts w:cs="Verdana"/>
          <w:b/>
        </w:rPr>
      </w:pPr>
      <w:r w:rsidRPr="00810A2F">
        <w:rPr>
          <w:rFonts w:cs="Verdana"/>
          <w:b/>
        </w:rPr>
        <w:t xml:space="preserve">-&gt; </w:t>
      </w:r>
      <w:r w:rsidR="00702720" w:rsidRPr="00810A2F">
        <w:rPr>
          <w:rFonts w:cs="Verdana"/>
          <w:b/>
        </w:rPr>
        <w:t>Missions incombant au service instructeur</w:t>
      </w:r>
    </w:p>
    <w:p w14:paraId="577DF30E" w14:textId="21CEAD46" w:rsidR="008F0B3E" w:rsidRPr="00810A2F" w:rsidRDefault="0089421D" w:rsidP="007F538F">
      <w:pPr>
        <w:jc w:val="both"/>
        <w:rPr>
          <w:rFonts w:ascii="Calibri" w:hAnsi="Calibri"/>
          <w:sz w:val="22"/>
          <w:szCs w:val="22"/>
        </w:rPr>
      </w:pPr>
      <w:r w:rsidRPr="00810A2F">
        <w:rPr>
          <w:rFonts w:ascii="Calibri" w:hAnsi="Calibri"/>
          <w:sz w:val="22"/>
          <w:szCs w:val="22"/>
        </w:rPr>
        <w:t xml:space="preserve"> </w:t>
      </w:r>
    </w:p>
    <w:p w14:paraId="652AE243" w14:textId="57EF3140" w:rsidR="007F538F" w:rsidRDefault="007F538F" w:rsidP="007F538F">
      <w:pPr>
        <w:jc w:val="both"/>
        <w:rPr>
          <w:rFonts w:cs="Verdana"/>
        </w:rPr>
      </w:pPr>
      <w:r w:rsidRPr="00810A2F">
        <w:rPr>
          <w:rFonts w:cs="Verdana"/>
        </w:rPr>
        <w:t>Le service instructeur procède aux récolements obligatoires</w:t>
      </w:r>
      <w:r w:rsidRPr="007F538F">
        <w:rPr>
          <w:rFonts w:cs="Verdana"/>
        </w:rPr>
        <w:t xml:space="preserve"> dans les cas prévus </w:t>
      </w:r>
      <w:r w:rsidR="000769E6">
        <w:rPr>
          <w:rFonts w:cs="Verdana"/>
        </w:rPr>
        <w:t>par la règlementation en vigueur</w:t>
      </w:r>
      <w:r w:rsidRPr="007F538F">
        <w:rPr>
          <w:rFonts w:cs="Verdana"/>
        </w:rPr>
        <w:t xml:space="preserve">. </w:t>
      </w:r>
    </w:p>
    <w:p w14:paraId="38F90828" w14:textId="77777777" w:rsidR="007F538F" w:rsidRDefault="007F538F" w:rsidP="007F538F">
      <w:pPr>
        <w:jc w:val="both"/>
        <w:rPr>
          <w:rFonts w:cs="Verdana"/>
        </w:rPr>
      </w:pPr>
    </w:p>
    <w:p w14:paraId="15E2397A" w14:textId="3F8B07AB" w:rsidR="008F0B3E" w:rsidRPr="007F538F" w:rsidRDefault="007F538F" w:rsidP="00ED70BA">
      <w:pPr>
        <w:jc w:val="both"/>
        <w:rPr>
          <w:rFonts w:cs="Verdana"/>
        </w:rPr>
      </w:pPr>
      <w:r>
        <w:rPr>
          <w:rFonts w:cs="Verdana"/>
        </w:rPr>
        <w:t xml:space="preserve">A cette fin, </w:t>
      </w:r>
      <w:r w:rsidRPr="007F538F">
        <w:rPr>
          <w:rFonts w:cs="Verdana"/>
        </w:rPr>
        <w:t>il procède à la vérification in situ de la conformité du projet à l’autorisation d’urbanisme et à ses prescriptions : le contrôle porte sur l’implantation des constructions, leur destination, leur nature, leur aspect extérieur, leur dimensions et surfaces ainsi que l’aménagement de leurs abords.</w:t>
      </w:r>
    </w:p>
    <w:p w14:paraId="22C3CB8C" w14:textId="77777777" w:rsidR="008F0B3E" w:rsidRPr="007D4F62" w:rsidRDefault="008F0B3E" w:rsidP="008F0B3E">
      <w:pPr>
        <w:jc w:val="both"/>
        <w:rPr>
          <w:rFonts w:ascii="Calibri" w:hAnsi="Calibri"/>
          <w:sz w:val="22"/>
          <w:szCs w:val="22"/>
          <w:highlight w:val="lightGray"/>
        </w:rPr>
      </w:pPr>
    </w:p>
    <w:p w14:paraId="4C64859D" w14:textId="7FEE40B6" w:rsidR="008F0B3E" w:rsidRPr="00B52466" w:rsidRDefault="007F538F" w:rsidP="008F0B3E">
      <w:pPr>
        <w:jc w:val="both"/>
        <w:rPr>
          <w:rFonts w:cs="Verdana"/>
        </w:rPr>
      </w:pPr>
      <w:r w:rsidRPr="00B52466">
        <w:rPr>
          <w:rFonts w:cs="Verdana"/>
        </w:rPr>
        <w:t>Le service instructeur</w:t>
      </w:r>
      <w:r w:rsidR="00877331" w:rsidRPr="00B52466">
        <w:rPr>
          <w:rFonts w:cs="Verdana"/>
        </w:rPr>
        <w:t xml:space="preserve"> </w:t>
      </w:r>
      <w:r w:rsidR="008F0B3E" w:rsidRPr="00B52466">
        <w:rPr>
          <w:rFonts w:cs="Verdana"/>
        </w:rPr>
        <w:t xml:space="preserve">s’assure que la Déclaration Attestant l’Achèvement et la Conformité des Travaux (D.A.A.C.T) comporte l’ensemble des attestations requises et prépare éventuellement le courrier sollicitant les attestations manquantes dans un délai maximal de 10 jours à compter de la réception du dossier par </w:t>
      </w:r>
      <w:r w:rsidR="00810A2F">
        <w:rPr>
          <w:rFonts w:cs="Verdana"/>
        </w:rPr>
        <w:t>Aveyron Ingénierie</w:t>
      </w:r>
      <w:r w:rsidR="008F0B3E" w:rsidRPr="00B52466">
        <w:rPr>
          <w:rFonts w:cs="Verdana"/>
        </w:rPr>
        <w:t>.</w:t>
      </w:r>
    </w:p>
    <w:p w14:paraId="3396F8D0" w14:textId="3CBC710B" w:rsidR="008F0B3E" w:rsidRPr="00B52466" w:rsidRDefault="008F0B3E" w:rsidP="008F0B3E">
      <w:pPr>
        <w:jc w:val="both"/>
        <w:rPr>
          <w:rFonts w:cs="Verdana"/>
        </w:rPr>
      </w:pPr>
    </w:p>
    <w:p w14:paraId="41D41BFA" w14:textId="0F680C70" w:rsidR="008F0B3E" w:rsidRPr="008841C0" w:rsidRDefault="00810A2F" w:rsidP="008F0B3E">
      <w:pPr>
        <w:jc w:val="both"/>
        <w:rPr>
          <w:rFonts w:cs="Verdana"/>
        </w:rPr>
      </w:pPr>
      <w:r>
        <w:rPr>
          <w:rFonts w:cs="Verdana"/>
        </w:rPr>
        <w:t>Aveyron Ingénierie</w:t>
      </w:r>
      <w:r w:rsidRPr="008841C0">
        <w:rPr>
          <w:rFonts w:cs="Verdana"/>
        </w:rPr>
        <w:t xml:space="preserve"> </w:t>
      </w:r>
      <w:r w:rsidR="008F0B3E" w:rsidRPr="008841C0">
        <w:rPr>
          <w:rFonts w:cs="Verdana"/>
        </w:rPr>
        <w:t>informera directement le propriétaire de la date du contrôle.</w:t>
      </w:r>
    </w:p>
    <w:p w14:paraId="01422C8D" w14:textId="77777777" w:rsidR="008F0B3E" w:rsidRPr="008841C0" w:rsidRDefault="008F0B3E" w:rsidP="008F0B3E">
      <w:pPr>
        <w:jc w:val="both"/>
        <w:rPr>
          <w:rFonts w:cs="Verdana"/>
        </w:rPr>
      </w:pPr>
    </w:p>
    <w:p w14:paraId="62B3D1D2" w14:textId="29739906" w:rsidR="008F0B3E" w:rsidRPr="008841C0" w:rsidRDefault="008F0B3E" w:rsidP="008F0B3E">
      <w:pPr>
        <w:jc w:val="both"/>
        <w:rPr>
          <w:rFonts w:cs="Verdana"/>
        </w:rPr>
      </w:pPr>
      <w:r w:rsidRPr="008841C0">
        <w:rPr>
          <w:rFonts w:cs="Verdana"/>
        </w:rPr>
        <w:t>En fonction</w:t>
      </w:r>
      <w:r w:rsidR="00F45E71" w:rsidRPr="008841C0">
        <w:rPr>
          <w:rFonts w:cs="Verdana"/>
        </w:rPr>
        <w:t xml:space="preserve"> de</w:t>
      </w:r>
      <w:r w:rsidR="00CA1F88" w:rsidRPr="008841C0">
        <w:rPr>
          <w:rFonts w:cs="Verdana"/>
        </w:rPr>
        <w:t xml:space="preserve">s cas </w:t>
      </w:r>
      <w:r w:rsidR="00F45E71" w:rsidRPr="008841C0">
        <w:rPr>
          <w:rFonts w:cs="Verdana"/>
        </w:rPr>
        <w:t>ou du résultat du récolement effectué</w:t>
      </w:r>
      <w:r w:rsidRPr="008841C0">
        <w:rPr>
          <w:rFonts w:cs="Verdana"/>
        </w:rPr>
        <w:t xml:space="preserve">, </w:t>
      </w:r>
      <w:r w:rsidR="00810A2F">
        <w:rPr>
          <w:rFonts w:cs="Verdana"/>
        </w:rPr>
        <w:t>le service instructeur</w:t>
      </w:r>
      <w:r w:rsidR="00810A2F" w:rsidRPr="008841C0">
        <w:rPr>
          <w:rFonts w:cs="Verdana"/>
        </w:rPr>
        <w:t xml:space="preserve"> </w:t>
      </w:r>
      <w:r w:rsidRPr="008841C0">
        <w:rPr>
          <w:rFonts w:cs="Verdana"/>
        </w:rPr>
        <w:t>prépare :</w:t>
      </w:r>
    </w:p>
    <w:p w14:paraId="278552C3" w14:textId="77777777" w:rsidR="008F0B3E" w:rsidRPr="00B52466" w:rsidRDefault="008F0B3E" w:rsidP="008F0B3E">
      <w:pPr>
        <w:jc w:val="both"/>
        <w:rPr>
          <w:rFonts w:cs="Verdana"/>
        </w:rPr>
      </w:pPr>
    </w:p>
    <w:p w14:paraId="40C4D03E" w14:textId="5A4BE261" w:rsidR="008F0B3E" w:rsidRPr="008841C0" w:rsidRDefault="00CA1F88" w:rsidP="00CA1F88">
      <w:pPr>
        <w:numPr>
          <w:ilvl w:val="0"/>
          <w:numId w:val="6"/>
        </w:numPr>
        <w:jc w:val="both"/>
        <w:rPr>
          <w:rFonts w:cs="Verdana"/>
        </w:rPr>
      </w:pPr>
      <w:r w:rsidRPr="00D73540">
        <w:rPr>
          <w:rFonts w:cs="Verdana"/>
          <w:u w:val="single"/>
        </w:rPr>
        <w:t>Constatation de la non-conformité des travaux :</w:t>
      </w:r>
      <w:r w:rsidRPr="008841C0">
        <w:rPr>
          <w:rFonts w:cs="Verdana"/>
        </w:rPr>
        <w:t xml:space="preserve"> </w:t>
      </w:r>
      <w:r w:rsidR="008F0B3E" w:rsidRPr="008841C0">
        <w:rPr>
          <w:rFonts w:cs="Verdana"/>
        </w:rPr>
        <w:t>Suite à la constatation de la non-conformité des travaux, le courrier mettant en demeure le pétitionnaire de déposer un dossier modificatif ou de mettre les travaux en conformité avec l’attestation accordée</w:t>
      </w:r>
      <w:r w:rsidRPr="008841C0">
        <w:rPr>
          <w:rFonts w:cs="Verdana"/>
        </w:rPr>
        <w:t xml:space="preserve">. Le projet de courrier sera soumis à la </w:t>
      </w:r>
      <w:r w:rsidR="005F7ECB">
        <w:rPr>
          <w:rFonts w:cs="Verdana"/>
        </w:rPr>
        <w:t>C</w:t>
      </w:r>
      <w:r w:rsidRPr="008841C0">
        <w:rPr>
          <w:rFonts w:cs="Verdana"/>
        </w:rPr>
        <w:t>ommune au plus tard 10 jours avant l’expiration du délai.</w:t>
      </w:r>
    </w:p>
    <w:p w14:paraId="5975A65A" w14:textId="2C3877C2" w:rsidR="008F0B3E" w:rsidRPr="008841C0" w:rsidRDefault="00CA1F88" w:rsidP="00CA1F88">
      <w:pPr>
        <w:numPr>
          <w:ilvl w:val="0"/>
          <w:numId w:val="6"/>
        </w:numPr>
        <w:jc w:val="both"/>
        <w:rPr>
          <w:rFonts w:cs="Verdana"/>
        </w:rPr>
      </w:pPr>
      <w:r w:rsidRPr="00D73540">
        <w:rPr>
          <w:rFonts w:cs="Verdana"/>
          <w:u w:val="single"/>
        </w:rPr>
        <w:t>Travaux non terminés :</w:t>
      </w:r>
      <w:r w:rsidRPr="008841C0">
        <w:rPr>
          <w:rFonts w:cs="Verdana"/>
        </w:rPr>
        <w:t xml:space="preserve"> </w:t>
      </w:r>
      <w:r w:rsidR="008F0B3E" w:rsidRPr="008841C0">
        <w:rPr>
          <w:rFonts w:cs="Verdana"/>
        </w:rPr>
        <w:t>le courrier précisant que la D.A.A.C.T n’est pas recevable compte tenu du fait que les travaux ne sont pas achevés</w:t>
      </w:r>
      <w:r w:rsidRPr="008841C0">
        <w:rPr>
          <w:rFonts w:cs="Verdana"/>
        </w:rPr>
        <w:t xml:space="preserve">. Le projet de courrier sera soumis à la </w:t>
      </w:r>
      <w:r w:rsidR="005F7ECB">
        <w:rPr>
          <w:rFonts w:cs="Verdana"/>
        </w:rPr>
        <w:t>C</w:t>
      </w:r>
      <w:r w:rsidRPr="008841C0">
        <w:rPr>
          <w:rFonts w:cs="Verdana"/>
        </w:rPr>
        <w:t>ommune au plus tard 10 jours avant l’expiration du délai.</w:t>
      </w:r>
      <w:r w:rsidR="008F0B3E" w:rsidRPr="008841C0">
        <w:rPr>
          <w:rFonts w:cs="Verdana"/>
        </w:rPr>
        <w:t> </w:t>
      </w:r>
    </w:p>
    <w:p w14:paraId="4E5B7957" w14:textId="6E6CDB23" w:rsidR="00317BF7" w:rsidRPr="008841C0" w:rsidRDefault="00CA1F88" w:rsidP="004A1A29">
      <w:pPr>
        <w:numPr>
          <w:ilvl w:val="0"/>
          <w:numId w:val="6"/>
        </w:numPr>
        <w:jc w:val="both"/>
        <w:rPr>
          <w:rFonts w:cs="Verdana"/>
        </w:rPr>
      </w:pPr>
      <w:r w:rsidRPr="00D73540">
        <w:rPr>
          <w:rFonts w:cs="Verdana"/>
          <w:u w:val="single"/>
        </w:rPr>
        <w:t>Travaux conformes à l’autorisation délivrée :</w:t>
      </w:r>
      <w:r w:rsidRPr="008841C0">
        <w:rPr>
          <w:rFonts w:cs="Verdana"/>
        </w:rPr>
        <w:t xml:space="preserve"> </w:t>
      </w:r>
      <w:r w:rsidR="008F0B3E" w:rsidRPr="008841C0">
        <w:rPr>
          <w:rFonts w:cs="Verdana"/>
        </w:rPr>
        <w:t xml:space="preserve">l’attestation de non opposition à la D.A.A.C.T qui sera signée par le </w:t>
      </w:r>
      <w:r w:rsidR="000769E6">
        <w:rPr>
          <w:rFonts w:cs="Verdana"/>
        </w:rPr>
        <w:t>Maire</w:t>
      </w:r>
    </w:p>
    <w:p w14:paraId="264AD380" w14:textId="77777777" w:rsidR="00317BF7" w:rsidRPr="00B52466" w:rsidRDefault="00317BF7" w:rsidP="00317BF7">
      <w:pPr>
        <w:ind w:left="360"/>
        <w:jc w:val="both"/>
        <w:rPr>
          <w:rFonts w:cs="Verdana"/>
        </w:rPr>
      </w:pPr>
    </w:p>
    <w:p w14:paraId="1FA0A7A0" w14:textId="77777777" w:rsidR="00317BF7" w:rsidRPr="00B52466" w:rsidRDefault="00317BF7" w:rsidP="00317BF7">
      <w:pPr>
        <w:ind w:left="360"/>
        <w:jc w:val="both"/>
        <w:rPr>
          <w:rFonts w:cs="Verdana"/>
        </w:rPr>
      </w:pPr>
    </w:p>
    <w:p w14:paraId="714B5B98" w14:textId="399C5E6B" w:rsidR="005478BF" w:rsidRDefault="00317BF7" w:rsidP="00317BF7">
      <w:pPr>
        <w:jc w:val="both"/>
        <w:rPr>
          <w:rFonts w:cs="Verdana"/>
        </w:rPr>
      </w:pPr>
      <w:r w:rsidRPr="00EC5B92">
        <w:rPr>
          <w:rFonts w:cs="Verdana"/>
        </w:rPr>
        <w:t xml:space="preserve">Il est précisé que s’agissant des infractions </w:t>
      </w:r>
      <w:r w:rsidR="005478BF" w:rsidRPr="00EC5B92">
        <w:rPr>
          <w:rFonts w:cs="Verdana"/>
        </w:rPr>
        <w:t>au code de l’urbanisme</w:t>
      </w:r>
      <w:r w:rsidRPr="00EC5B92">
        <w:rPr>
          <w:rFonts w:cs="Verdana"/>
        </w:rPr>
        <w:t>, l</w:t>
      </w:r>
      <w:r w:rsidR="005478BF" w:rsidRPr="00EC5B92">
        <w:rPr>
          <w:rFonts w:cs="Verdana"/>
        </w:rPr>
        <w:t>e</w:t>
      </w:r>
      <w:r w:rsidR="00711112">
        <w:rPr>
          <w:rFonts w:cs="Verdana"/>
        </w:rPr>
        <w:t xml:space="preserve">s agents du service instructeur </w:t>
      </w:r>
      <w:r w:rsidR="005478BF" w:rsidRPr="00EC5B92">
        <w:rPr>
          <w:rFonts w:cs="Verdana"/>
        </w:rPr>
        <w:t>ne sont pas assermentés</w:t>
      </w:r>
      <w:r w:rsidR="000769E6">
        <w:rPr>
          <w:rFonts w:cs="Verdana"/>
        </w:rPr>
        <w:t xml:space="preserve"> et ne peuvent pas dresser des p</w:t>
      </w:r>
      <w:r w:rsidR="005478BF" w:rsidRPr="00EC5B92">
        <w:rPr>
          <w:rFonts w:cs="Verdana"/>
        </w:rPr>
        <w:t>rocès-verbaux constatant les infractions.</w:t>
      </w:r>
    </w:p>
    <w:p w14:paraId="7305D871" w14:textId="5D1D1506" w:rsidR="005478BF" w:rsidRPr="00EC5B92" w:rsidRDefault="005478BF" w:rsidP="005478BF">
      <w:pPr>
        <w:jc w:val="both"/>
        <w:rPr>
          <w:rFonts w:cs="Verdana"/>
        </w:rPr>
      </w:pPr>
    </w:p>
    <w:p w14:paraId="424D5B91" w14:textId="0D57231F" w:rsidR="005478BF" w:rsidRPr="00EC5B92" w:rsidRDefault="005478BF" w:rsidP="005478BF">
      <w:pPr>
        <w:jc w:val="both"/>
        <w:rPr>
          <w:rFonts w:cs="Verdana"/>
        </w:rPr>
      </w:pPr>
      <w:r w:rsidRPr="00EC5B92">
        <w:rPr>
          <w:rFonts w:cs="Verdana"/>
        </w:rPr>
        <w:t xml:space="preserve">La contestation d’infraction au code de l’urbanisme, l’engagement de poursuites pénales et la préparation de ces procédures relèvent de la seule compétence de la </w:t>
      </w:r>
      <w:r w:rsidR="004003A1">
        <w:rPr>
          <w:rFonts w:cs="Verdana"/>
        </w:rPr>
        <w:t>C</w:t>
      </w:r>
      <w:r w:rsidRPr="00EC5B92">
        <w:rPr>
          <w:rFonts w:cs="Verdana"/>
        </w:rPr>
        <w:t>ommune.</w:t>
      </w:r>
    </w:p>
    <w:p w14:paraId="2CBE8E89" w14:textId="77777777" w:rsidR="005478BF" w:rsidRPr="00EC5B92" w:rsidRDefault="005478BF" w:rsidP="005478BF">
      <w:pPr>
        <w:jc w:val="both"/>
        <w:rPr>
          <w:rFonts w:cs="Verdana"/>
        </w:rPr>
      </w:pPr>
    </w:p>
    <w:p w14:paraId="2CB39221" w14:textId="11727468" w:rsidR="001524EA" w:rsidRDefault="005478BF" w:rsidP="002872D4">
      <w:pPr>
        <w:jc w:val="both"/>
        <w:rPr>
          <w:rFonts w:cs="Verdana"/>
        </w:rPr>
      </w:pPr>
      <w:r w:rsidRPr="00EC5B92">
        <w:rPr>
          <w:rFonts w:cs="Verdana"/>
        </w:rPr>
        <w:t xml:space="preserve">En cas de </w:t>
      </w:r>
      <w:r w:rsidR="000769E6">
        <w:rPr>
          <w:rFonts w:cs="Verdana"/>
        </w:rPr>
        <w:t>procès-verbal</w:t>
      </w:r>
      <w:r w:rsidRPr="00EC5B92">
        <w:rPr>
          <w:rFonts w:cs="Verdana"/>
        </w:rPr>
        <w:t xml:space="preserve"> de constatation d’une infraction dressé par l’autorité compétente, </w:t>
      </w:r>
      <w:r w:rsidR="00B8162B">
        <w:rPr>
          <w:rFonts w:cs="Verdana"/>
        </w:rPr>
        <w:t>A</w:t>
      </w:r>
      <w:r w:rsidR="005F7ECB">
        <w:rPr>
          <w:rFonts w:cs="Verdana"/>
        </w:rPr>
        <w:t>veyron Ingénierie</w:t>
      </w:r>
      <w:r w:rsidR="004713EF">
        <w:rPr>
          <w:rFonts w:cs="Verdana"/>
        </w:rPr>
        <w:t xml:space="preserve"> </w:t>
      </w:r>
      <w:r w:rsidR="000769E6">
        <w:rPr>
          <w:rFonts w:cs="Verdana"/>
        </w:rPr>
        <w:t>pourra préparer</w:t>
      </w:r>
      <w:r w:rsidRPr="00EC5B92">
        <w:rPr>
          <w:rFonts w:cs="Verdana"/>
        </w:rPr>
        <w:t xml:space="preserve"> un projet d’arrêté interruptif de travaux que la </w:t>
      </w:r>
      <w:r w:rsidR="005F7ECB">
        <w:rPr>
          <w:rFonts w:cs="Verdana"/>
        </w:rPr>
        <w:t>C</w:t>
      </w:r>
      <w:r w:rsidRPr="00EC5B92">
        <w:rPr>
          <w:rFonts w:cs="Verdana"/>
        </w:rPr>
        <w:t>ommune notifiera au pétitionnaire.</w:t>
      </w:r>
    </w:p>
    <w:p w14:paraId="7AAD9893" w14:textId="77777777" w:rsidR="00444F3F" w:rsidRPr="00444F3F" w:rsidRDefault="00444F3F" w:rsidP="00444F3F"/>
    <w:p w14:paraId="7FF9D466" w14:textId="77777777" w:rsidR="008F0B3E" w:rsidRPr="00D73540" w:rsidRDefault="001524EA" w:rsidP="006E45BF">
      <w:pPr>
        <w:pStyle w:val="Titre4"/>
        <w:rPr>
          <w:rFonts w:ascii="Verdana" w:hAnsi="Verdana" w:cs="Verdana"/>
          <w:b w:val="0"/>
          <w:sz w:val="20"/>
          <w:szCs w:val="20"/>
          <w:u w:val="single"/>
        </w:rPr>
      </w:pPr>
      <w:r w:rsidRPr="00D73540">
        <w:rPr>
          <w:rFonts w:ascii="Verdana" w:hAnsi="Verdana" w:cs="Verdana"/>
          <w:b w:val="0"/>
          <w:sz w:val="20"/>
          <w:szCs w:val="20"/>
          <w:u w:val="single"/>
        </w:rPr>
        <w:t xml:space="preserve">6/ </w:t>
      </w:r>
      <w:r w:rsidR="00647528" w:rsidRPr="00D73540">
        <w:rPr>
          <w:rFonts w:ascii="Verdana" w:hAnsi="Verdana" w:cs="Verdana"/>
          <w:b w:val="0"/>
          <w:sz w:val="20"/>
          <w:szCs w:val="20"/>
          <w:u w:val="single"/>
        </w:rPr>
        <w:t xml:space="preserve">Phase contentieux </w:t>
      </w:r>
    </w:p>
    <w:p w14:paraId="2E565A25" w14:textId="77777777" w:rsidR="005478BF" w:rsidRPr="00D73540" w:rsidRDefault="005478BF" w:rsidP="00D00260">
      <w:pPr>
        <w:jc w:val="both"/>
        <w:rPr>
          <w:rFonts w:cs="Verdana"/>
        </w:rPr>
      </w:pPr>
    </w:p>
    <w:p w14:paraId="41CD187B" w14:textId="4CBDE22A" w:rsidR="005478BF" w:rsidRPr="00D73540" w:rsidRDefault="005478BF" w:rsidP="00EC5B92">
      <w:pPr>
        <w:jc w:val="both"/>
        <w:rPr>
          <w:rFonts w:cs="Verdana"/>
        </w:rPr>
      </w:pPr>
      <w:r w:rsidRPr="00D73540">
        <w:rPr>
          <w:rFonts w:cs="Verdana"/>
        </w:rPr>
        <w:t xml:space="preserve">Tout recours contentieux reste de la </w:t>
      </w:r>
      <w:r w:rsidR="00647528" w:rsidRPr="00D73540">
        <w:rPr>
          <w:rFonts w:cs="Verdana"/>
        </w:rPr>
        <w:t xml:space="preserve">seule </w:t>
      </w:r>
      <w:r w:rsidRPr="00D73540">
        <w:rPr>
          <w:rFonts w:cs="Verdana"/>
        </w:rPr>
        <w:t xml:space="preserve">responsabilité de la </w:t>
      </w:r>
      <w:r w:rsidR="005F7ECB" w:rsidRPr="00D73540">
        <w:rPr>
          <w:rFonts w:cs="Verdana"/>
        </w:rPr>
        <w:t>C</w:t>
      </w:r>
      <w:r w:rsidRPr="00D73540">
        <w:rPr>
          <w:rFonts w:cs="Verdana"/>
        </w:rPr>
        <w:t>ommune.</w:t>
      </w:r>
    </w:p>
    <w:p w14:paraId="7430F4C2" w14:textId="77777777" w:rsidR="00647528" w:rsidRPr="00D73540" w:rsidRDefault="00647528" w:rsidP="00EC5B92">
      <w:pPr>
        <w:jc w:val="both"/>
        <w:rPr>
          <w:rFonts w:cs="Verdana"/>
        </w:rPr>
      </w:pPr>
    </w:p>
    <w:p w14:paraId="152A9AA9" w14:textId="7C1C4360" w:rsidR="005478BF" w:rsidRPr="00EC5B92" w:rsidRDefault="005478BF" w:rsidP="00EC5B92">
      <w:pPr>
        <w:jc w:val="both"/>
        <w:rPr>
          <w:rFonts w:cs="Verdana"/>
        </w:rPr>
      </w:pPr>
      <w:r w:rsidRPr="00D73540">
        <w:rPr>
          <w:rFonts w:cs="Verdana"/>
        </w:rPr>
        <w:t xml:space="preserve">Toutefois, à la demande de la </w:t>
      </w:r>
      <w:r w:rsidR="004003A1" w:rsidRPr="00D73540">
        <w:rPr>
          <w:rFonts w:cs="Verdana"/>
        </w:rPr>
        <w:t>C</w:t>
      </w:r>
      <w:r w:rsidRPr="00D73540">
        <w:rPr>
          <w:rFonts w:cs="Verdana"/>
        </w:rPr>
        <w:t xml:space="preserve">ommune, </w:t>
      </w:r>
      <w:r w:rsidR="00810A2F" w:rsidRPr="00D73540">
        <w:rPr>
          <w:rFonts w:cs="Verdana"/>
        </w:rPr>
        <w:t xml:space="preserve">Aveyron Ingénierie </w:t>
      </w:r>
      <w:r w:rsidRPr="00D73540">
        <w:rPr>
          <w:rFonts w:cs="Verdana"/>
        </w:rPr>
        <w:t xml:space="preserve">apporte son concours à la </w:t>
      </w:r>
      <w:r w:rsidR="005F7ECB" w:rsidRPr="00D73540">
        <w:rPr>
          <w:rFonts w:cs="Verdana"/>
        </w:rPr>
        <w:t>C</w:t>
      </w:r>
      <w:r w:rsidRPr="00D73540">
        <w:rPr>
          <w:rFonts w:cs="Verdana"/>
        </w:rPr>
        <w:t>ommune pour l’instruction des recours gracieux intentés par des personnes publiques ou privées portant sur des autorisations ou actes préparés par le service instructeur</w:t>
      </w:r>
      <w:r w:rsidR="000769E6" w:rsidRPr="00D73540">
        <w:rPr>
          <w:rFonts w:cs="Verdana"/>
        </w:rPr>
        <w:t>,</w:t>
      </w:r>
      <w:r w:rsidRPr="00D73540">
        <w:rPr>
          <w:rFonts w:cs="Verdana"/>
        </w:rPr>
        <w:t xml:space="preserve"> sauf en cas d’autorisations ou actes</w:t>
      </w:r>
      <w:r w:rsidRPr="00EC5B92">
        <w:rPr>
          <w:rFonts w:cs="Verdana"/>
        </w:rPr>
        <w:t xml:space="preserve"> divergents de la proposition du service instructeur.</w:t>
      </w:r>
    </w:p>
    <w:p w14:paraId="1E7BF354" w14:textId="77777777" w:rsidR="00647528" w:rsidRPr="00EC5B92" w:rsidRDefault="00647528" w:rsidP="00EC5B92">
      <w:pPr>
        <w:jc w:val="both"/>
        <w:rPr>
          <w:rFonts w:cs="Verdana"/>
        </w:rPr>
      </w:pPr>
    </w:p>
    <w:p w14:paraId="68C520F3" w14:textId="40D80FEE" w:rsidR="002918B3" w:rsidRPr="00582EB8" w:rsidRDefault="005478BF" w:rsidP="00582EB8">
      <w:pPr>
        <w:jc w:val="both"/>
        <w:rPr>
          <w:rFonts w:cs="Verdana"/>
        </w:rPr>
      </w:pPr>
      <w:r w:rsidRPr="00EC5B92">
        <w:rPr>
          <w:rFonts w:cs="Verdana"/>
        </w:rPr>
        <w:t xml:space="preserve">A ce titre, </w:t>
      </w:r>
      <w:r w:rsidR="00810A2F">
        <w:rPr>
          <w:rFonts w:cs="Verdana"/>
        </w:rPr>
        <w:t>Aveyron Ingénierie</w:t>
      </w:r>
      <w:r w:rsidR="00810A2F" w:rsidRPr="00EC5B92">
        <w:rPr>
          <w:rFonts w:cs="Verdana"/>
        </w:rPr>
        <w:t xml:space="preserve"> </w:t>
      </w:r>
      <w:r w:rsidRPr="00EC5B92">
        <w:rPr>
          <w:rFonts w:cs="Verdana"/>
        </w:rPr>
        <w:t xml:space="preserve">fournit les informations et les explications nécessaires sur les </w:t>
      </w:r>
      <w:r w:rsidR="00647528" w:rsidRPr="00EC5B92">
        <w:rPr>
          <w:rFonts w:cs="Verdana"/>
        </w:rPr>
        <w:t xml:space="preserve">motifs </w:t>
      </w:r>
      <w:r w:rsidR="00647528" w:rsidRPr="00810A2F">
        <w:rPr>
          <w:rFonts w:cs="Verdana"/>
        </w:rPr>
        <w:t>qui l’ont amené à proposer</w:t>
      </w:r>
      <w:r w:rsidRPr="00810A2F">
        <w:rPr>
          <w:rFonts w:cs="Verdana"/>
        </w:rPr>
        <w:t xml:space="preserve"> la décision</w:t>
      </w:r>
      <w:r w:rsidR="00647528" w:rsidRPr="00810A2F">
        <w:rPr>
          <w:rFonts w:cs="Verdana"/>
        </w:rPr>
        <w:t xml:space="preserve"> litigieuse</w:t>
      </w:r>
      <w:r w:rsidRPr="00810A2F">
        <w:rPr>
          <w:rFonts w:cs="Verdana"/>
        </w:rPr>
        <w:t>.</w:t>
      </w:r>
    </w:p>
    <w:p w14:paraId="6D8DF499" w14:textId="77777777" w:rsidR="001524EA" w:rsidRPr="006E45BF" w:rsidRDefault="002918B3" w:rsidP="00A9685C">
      <w:pPr>
        <w:pStyle w:val="Titre4"/>
        <w:rPr>
          <w:rFonts w:ascii="Verdana" w:hAnsi="Verdana" w:cs="Verdana"/>
          <w:sz w:val="20"/>
          <w:szCs w:val="20"/>
          <w:u w:val="single"/>
        </w:rPr>
      </w:pPr>
      <w:r w:rsidRPr="006E45BF">
        <w:rPr>
          <w:rFonts w:ascii="Verdana" w:hAnsi="Verdana" w:cs="Verdana"/>
          <w:sz w:val="20"/>
          <w:szCs w:val="20"/>
          <w:u w:val="single"/>
        </w:rPr>
        <w:lastRenderedPageBreak/>
        <w:t xml:space="preserve">4.1.3 </w:t>
      </w:r>
      <w:r w:rsidR="00EC46BF" w:rsidRPr="006E45BF">
        <w:rPr>
          <w:rFonts w:ascii="Verdana" w:hAnsi="Verdana" w:cs="Verdana"/>
          <w:sz w:val="20"/>
          <w:szCs w:val="20"/>
          <w:u w:val="single"/>
        </w:rPr>
        <w:t>Conditions d’intervention du service instructeur</w:t>
      </w:r>
      <w:r w:rsidR="001524EA" w:rsidRPr="006E45BF">
        <w:rPr>
          <w:rFonts w:ascii="Verdana" w:hAnsi="Verdana" w:cs="Verdana"/>
          <w:sz w:val="20"/>
          <w:szCs w:val="20"/>
          <w:u w:val="single"/>
        </w:rPr>
        <w:t xml:space="preserve"> </w:t>
      </w:r>
    </w:p>
    <w:p w14:paraId="79ED881E" w14:textId="77777777" w:rsidR="001524EA" w:rsidRPr="00810A2F" w:rsidRDefault="001524EA" w:rsidP="00317BF7">
      <w:pPr>
        <w:jc w:val="both"/>
        <w:rPr>
          <w:rFonts w:ascii="Calibri" w:hAnsi="Calibri"/>
          <w:b/>
          <w:sz w:val="22"/>
          <w:szCs w:val="22"/>
        </w:rPr>
      </w:pPr>
    </w:p>
    <w:p w14:paraId="288BCE87" w14:textId="77777777" w:rsidR="005478BF" w:rsidRPr="003756A4" w:rsidRDefault="002918B3" w:rsidP="006E45BF">
      <w:pPr>
        <w:pStyle w:val="Titre4"/>
        <w:rPr>
          <w:rFonts w:ascii="Verdana" w:hAnsi="Verdana" w:cs="Verdana"/>
          <w:sz w:val="20"/>
          <w:szCs w:val="20"/>
          <w:u w:val="single"/>
        </w:rPr>
      </w:pPr>
      <w:r w:rsidRPr="00597D3B">
        <w:rPr>
          <w:rFonts w:ascii="Verdana" w:hAnsi="Verdana" w:cs="Verdana"/>
          <w:b w:val="0"/>
          <w:sz w:val="20"/>
          <w:szCs w:val="20"/>
          <w:u w:val="single"/>
        </w:rPr>
        <w:t xml:space="preserve"> 1/ </w:t>
      </w:r>
      <w:r w:rsidR="005478BF" w:rsidRPr="00597D3B">
        <w:rPr>
          <w:rFonts w:ascii="Verdana" w:hAnsi="Verdana" w:cs="Verdana"/>
          <w:b w:val="0"/>
          <w:sz w:val="20"/>
          <w:szCs w:val="20"/>
          <w:u w:val="single"/>
        </w:rPr>
        <w:t>Devoir d’information en matière d’élaboration et de modification des documents d’urbanisme</w:t>
      </w:r>
    </w:p>
    <w:p w14:paraId="167ECC9D" w14:textId="77777777" w:rsidR="005478BF" w:rsidRPr="00810A2F" w:rsidRDefault="005478BF" w:rsidP="005478BF">
      <w:pPr>
        <w:rPr>
          <w:rFonts w:ascii="Calibri" w:hAnsi="Calibri"/>
          <w:b/>
          <w:sz w:val="22"/>
          <w:szCs w:val="22"/>
        </w:rPr>
      </w:pPr>
    </w:p>
    <w:p w14:paraId="197C6606" w14:textId="3B90D5B8" w:rsidR="005478BF" w:rsidRPr="00810A2F" w:rsidRDefault="005478BF" w:rsidP="00EC5B92">
      <w:pPr>
        <w:jc w:val="both"/>
        <w:rPr>
          <w:rFonts w:cs="Verdana"/>
        </w:rPr>
      </w:pPr>
      <w:r w:rsidRPr="00810A2F">
        <w:rPr>
          <w:rFonts w:cs="Verdana"/>
        </w:rPr>
        <w:t xml:space="preserve">La </w:t>
      </w:r>
      <w:r w:rsidR="005F7ECB" w:rsidRPr="00810A2F">
        <w:rPr>
          <w:rFonts w:cs="Verdana"/>
        </w:rPr>
        <w:t>C</w:t>
      </w:r>
      <w:r w:rsidRPr="00810A2F">
        <w:rPr>
          <w:rFonts w:cs="Verdana"/>
        </w:rPr>
        <w:t>ommune informe le service instructeur de toutes les décisions prises concernant l’urbanisme et ayant une incidence sur le droit du sol : institution de taxes et participations, modification des taux et plus particulièrement celles relatives à la révision, à la modification (y compris simplifiée) des documents d’urbanisme.</w:t>
      </w:r>
    </w:p>
    <w:p w14:paraId="5462B67E" w14:textId="77777777" w:rsidR="005478BF" w:rsidRPr="00810A2F" w:rsidRDefault="005478BF" w:rsidP="00EC5B92">
      <w:pPr>
        <w:jc w:val="both"/>
        <w:rPr>
          <w:rFonts w:cs="Verdana"/>
        </w:rPr>
      </w:pPr>
    </w:p>
    <w:p w14:paraId="69FFD018" w14:textId="580B94DF" w:rsidR="005478BF" w:rsidRPr="00810A2F" w:rsidRDefault="005478BF" w:rsidP="00EC5B92">
      <w:pPr>
        <w:jc w:val="both"/>
        <w:rPr>
          <w:rFonts w:cs="Verdana"/>
        </w:rPr>
      </w:pPr>
      <w:r w:rsidRPr="00810A2F">
        <w:rPr>
          <w:rFonts w:cs="Verdana"/>
        </w:rPr>
        <w:t xml:space="preserve">Par ailleurs, pour permettre à </w:t>
      </w:r>
      <w:r w:rsidR="00810A2F" w:rsidRPr="00810A2F">
        <w:rPr>
          <w:rFonts w:cs="Verdana"/>
        </w:rPr>
        <w:t xml:space="preserve">Aveyron Ingénierie </w:t>
      </w:r>
      <w:r w:rsidRPr="00810A2F">
        <w:rPr>
          <w:rFonts w:cs="Verdana"/>
        </w:rPr>
        <w:t xml:space="preserve">d’assurer les missions confiées, la </w:t>
      </w:r>
      <w:r w:rsidR="005F7ECB" w:rsidRPr="00810A2F">
        <w:rPr>
          <w:rFonts w:cs="Verdana"/>
        </w:rPr>
        <w:t>C</w:t>
      </w:r>
      <w:r w:rsidRPr="00810A2F">
        <w:rPr>
          <w:rFonts w:cs="Verdana"/>
        </w:rPr>
        <w:t>ommune remet au service un exemplaire du P.L.U(i) approuvé, modifié ou révisé sur un support numérique</w:t>
      </w:r>
      <w:r w:rsidR="00D02E04" w:rsidRPr="00810A2F">
        <w:rPr>
          <w:rFonts w:cs="Verdana"/>
        </w:rPr>
        <w:t>, ainsi qu’un exemplaire sur</w:t>
      </w:r>
      <w:r w:rsidR="0001767F" w:rsidRPr="00810A2F">
        <w:rPr>
          <w:rFonts w:cs="Verdana"/>
        </w:rPr>
        <w:t xml:space="preserve"> support papier</w:t>
      </w:r>
      <w:r w:rsidRPr="00810A2F">
        <w:rPr>
          <w:rFonts w:cs="Verdana"/>
        </w:rPr>
        <w:t xml:space="preserve">. </w:t>
      </w:r>
    </w:p>
    <w:p w14:paraId="15DF1E22" w14:textId="77777777" w:rsidR="005478BF" w:rsidRPr="00810A2F" w:rsidRDefault="005478BF" w:rsidP="00EC5B92">
      <w:pPr>
        <w:jc w:val="both"/>
        <w:rPr>
          <w:rFonts w:cs="Verdana"/>
        </w:rPr>
      </w:pPr>
    </w:p>
    <w:p w14:paraId="2B93CA08" w14:textId="77777777" w:rsidR="005478BF" w:rsidRPr="00597D3B" w:rsidRDefault="005478BF" w:rsidP="00EC5B92">
      <w:pPr>
        <w:jc w:val="both"/>
        <w:rPr>
          <w:rFonts w:cs="Verdana"/>
        </w:rPr>
      </w:pPr>
      <w:r w:rsidRPr="00597D3B">
        <w:rPr>
          <w:rFonts w:cs="Verdana"/>
        </w:rPr>
        <w:t>Cette transmission est effectuée au plus tard 8 jours après la date à laquelle le document d’urbanisme devient exécutoire.</w:t>
      </w:r>
    </w:p>
    <w:p w14:paraId="5FBA59EA" w14:textId="77777777" w:rsidR="00702720" w:rsidRPr="00597D3B" w:rsidRDefault="00702720" w:rsidP="00A9685C">
      <w:pPr>
        <w:pStyle w:val="Titre5"/>
        <w:rPr>
          <w:rFonts w:ascii="Calibri" w:hAnsi="Calibri"/>
          <w:sz w:val="22"/>
        </w:rPr>
      </w:pPr>
    </w:p>
    <w:p w14:paraId="0B184B04" w14:textId="77777777" w:rsidR="00AD45FA" w:rsidRPr="00597D3B" w:rsidRDefault="002918B3" w:rsidP="006E45BF">
      <w:pPr>
        <w:pStyle w:val="Titre4"/>
        <w:rPr>
          <w:rFonts w:ascii="Verdana" w:hAnsi="Verdana" w:cs="Verdana"/>
          <w:b w:val="0"/>
          <w:sz w:val="20"/>
          <w:szCs w:val="20"/>
          <w:u w:val="single"/>
        </w:rPr>
      </w:pPr>
      <w:r w:rsidRPr="00597D3B">
        <w:rPr>
          <w:rFonts w:ascii="Verdana" w:hAnsi="Verdana" w:cs="Verdana"/>
          <w:b w:val="0"/>
          <w:sz w:val="20"/>
          <w:szCs w:val="20"/>
          <w:u w:val="single"/>
        </w:rPr>
        <w:t>2/</w:t>
      </w:r>
      <w:r w:rsidR="00317BF7" w:rsidRPr="00597D3B">
        <w:rPr>
          <w:rFonts w:ascii="Verdana" w:hAnsi="Verdana" w:cs="Verdana"/>
          <w:b w:val="0"/>
          <w:sz w:val="20"/>
          <w:szCs w:val="20"/>
          <w:u w:val="single"/>
        </w:rPr>
        <w:t>A</w:t>
      </w:r>
      <w:r w:rsidR="00186289" w:rsidRPr="00597D3B">
        <w:rPr>
          <w:rFonts w:ascii="Verdana" w:hAnsi="Verdana" w:cs="Verdana"/>
          <w:b w:val="0"/>
          <w:sz w:val="20"/>
          <w:szCs w:val="20"/>
          <w:u w:val="single"/>
        </w:rPr>
        <w:t xml:space="preserve">rchivage </w:t>
      </w:r>
    </w:p>
    <w:p w14:paraId="3E02863C" w14:textId="483DDE84" w:rsidR="00186289" w:rsidRPr="00597D3B" w:rsidRDefault="00186289" w:rsidP="00186289">
      <w:pPr>
        <w:rPr>
          <w:rFonts w:ascii="Tahoma" w:hAnsi="Tahoma" w:cs="Tahoma"/>
          <w:u w:val="single"/>
        </w:rPr>
      </w:pPr>
    </w:p>
    <w:p w14:paraId="01E484F7" w14:textId="50D619F9" w:rsidR="00186289" w:rsidRPr="00597D3B" w:rsidRDefault="00186289" w:rsidP="00EC5B92">
      <w:pPr>
        <w:jc w:val="both"/>
        <w:rPr>
          <w:rFonts w:cs="Verdana"/>
        </w:rPr>
      </w:pPr>
      <w:r w:rsidRPr="00597D3B">
        <w:rPr>
          <w:rFonts w:cs="Verdana"/>
        </w:rPr>
        <w:t xml:space="preserve">Les dossiers se rapportant aux autorisations et actes relatifs à l’occupation du droit du sol sont classés, archivés et mis à la disposition du public par la </w:t>
      </w:r>
      <w:r w:rsidR="005F7ECB" w:rsidRPr="00597D3B">
        <w:rPr>
          <w:rFonts w:cs="Verdana"/>
        </w:rPr>
        <w:t>C</w:t>
      </w:r>
      <w:r w:rsidRPr="00597D3B">
        <w:rPr>
          <w:rFonts w:cs="Verdana"/>
        </w:rPr>
        <w:t>ommune.</w:t>
      </w:r>
    </w:p>
    <w:p w14:paraId="0C0E17D8" w14:textId="40AF34A8" w:rsidR="00186289" w:rsidRPr="00597D3B" w:rsidRDefault="00186289" w:rsidP="00EC5B92">
      <w:pPr>
        <w:jc w:val="both"/>
        <w:rPr>
          <w:rFonts w:cs="Verdana"/>
        </w:rPr>
      </w:pPr>
      <w:r w:rsidRPr="00597D3B">
        <w:rPr>
          <w:rFonts w:cs="Verdana"/>
        </w:rPr>
        <w:t xml:space="preserve">La </w:t>
      </w:r>
      <w:r w:rsidR="004003A1" w:rsidRPr="00597D3B">
        <w:rPr>
          <w:rFonts w:cs="Verdana"/>
        </w:rPr>
        <w:t>C</w:t>
      </w:r>
      <w:r w:rsidRPr="00597D3B">
        <w:rPr>
          <w:rFonts w:cs="Verdana"/>
        </w:rPr>
        <w:t xml:space="preserve">ommune est </w:t>
      </w:r>
      <w:r w:rsidR="00ED70BA" w:rsidRPr="00597D3B">
        <w:rPr>
          <w:rFonts w:cs="Verdana"/>
        </w:rPr>
        <w:t xml:space="preserve">seule </w:t>
      </w:r>
      <w:r w:rsidRPr="00597D3B">
        <w:rPr>
          <w:rFonts w:cs="Verdana"/>
        </w:rPr>
        <w:t>responsable de l’archivage des dossiers complets</w:t>
      </w:r>
      <w:r w:rsidR="000769E6" w:rsidRPr="00597D3B">
        <w:rPr>
          <w:rFonts w:cs="Verdana"/>
        </w:rPr>
        <w:t>.</w:t>
      </w:r>
      <w:r w:rsidRPr="00597D3B">
        <w:rPr>
          <w:rFonts w:cs="Verdana"/>
        </w:rPr>
        <w:t xml:space="preserve"> </w:t>
      </w:r>
    </w:p>
    <w:p w14:paraId="6782EC3A" w14:textId="77777777" w:rsidR="00D02E04" w:rsidRPr="00597D3B" w:rsidRDefault="00D02E04" w:rsidP="00EC5B92">
      <w:pPr>
        <w:jc w:val="both"/>
        <w:rPr>
          <w:rFonts w:cs="Verdana"/>
        </w:rPr>
      </w:pPr>
    </w:p>
    <w:p w14:paraId="42C1A2C0" w14:textId="7FF223BE" w:rsidR="005A4570" w:rsidRDefault="002918B3" w:rsidP="006E45BF">
      <w:pPr>
        <w:pStyle w:val="Titre4"/>
        <w:rPr>
          <w:rFonts w:ascii="Verdana" w:hAnsi="Verdana" w:cs="Verdana"/>
          <w:b w:val="0"/>
          <w:sz w:val="20"/>
          <w:szCs w:val="20"/>
          <w:u w:val="single"/>
        </w:rPr>
      </w:pPr>
      <w:r w:rsidRPr="00597D3B">
        <w:rPr>
          <w:rFonts w:ascii="Verdana" w:hAnsi="Verdana" w:cs="Verdana"/>
          <w:b w:val="0"/>
          <w:sz w:val="20"/>
          <w:szCs w:val="20"/>
          <w:u w:val="single"/>
        </w:rPr>
        <w:t>3/ Statistiques</w:t>
      </w:r>
    </w:p>
    <w:p w14:paraId="07521ABA" w14:textId="77777777" w:rsidR="00597D3B" w:rsidRPr="00597D3B" w:rsidRDefault="00597D3B" w:rsidP="00597D3B"/>
    <w:p w14:paraId="198D802F" w14:textId="0B059CA0" w:rsidR="005A4570" w:rsidRPr="00597D3B" w:rsidRDefault="00711112" w:rsidP="006E45BF">
      <w:pPr>
        <w:pStyle w:val="Titre4"/>
        <w:spacing w:line="240" w:lineRule="auto"/>
        <w:rPr>
          <w:rFonts w:ascii="Verdana" w:hAnsi="Verdana" w:cs="Verdana"/>
          <w:b w:val="0"/>
          <w:bCs w:val="0"/>
          <w:spacing w:val="0"/>
          <w:sz w:val="20"/>
          <w:szCs w:val="20"/>
        </w:rPr>
      </w:pPr>
      <w:r w:rsidRPr="00597D3B">
        <w:rPr>
          <w:rFonts w:ascii="Verdana" w:hAnsi="Verdana" w:cs="Verdana"/>
          <w:b w:val="0"/>
          <w:bCs w:val="0"/>
          <w:spacing w:val="0"/>
          <w:sz w:val="20"/>
          <w:szCs w:val="20"/>
        </w:rPr>
        <w:t xml:space="preserve">Le service instructeur </w:t>
      </w:r>
      <w:r w:rsidR="005A4570" w:rsidRPr="00597D3B">
        <w:rPr>
          <w:rFonts w:ascii="Verdana" w:hAnsi="Verdana" w:cs="Verdana"/>
          <w:b w:val="0"/>
          <w:bCs w:val="0"/>
          <w:spacing w:val="0"/>
          <w:sz w:val="20"/>
          <w:szCs w:val="20"/>
        </w:rPr>
        <w:t>assurera la fourniture des renseignements d’ordre statistique demandés en application de l</w:t>
      </w:r>
      <w:r w:rsidR="000769E6" w:rsidRPr="00597D3B">
        <w:rPr>
          <w:rFonts w:ascii="Verdana" w:hAnsi="Verdana" w:cs="Verdana"/>
          <w:b w:val="0"/>
          <w:bCs w:val="0"/>
          <w:spacing w:val="0"/>
          <w:sz w:val="20"/>
          <w:szCs w:val="20"/>
        </w:rPr>
        <w:t xml:space="preserve">a règlementation en vigueur.  </w:t>
      </w:r>
    </w:p>
    <w:p w14:paraId="6B8AE5CF" w14:textId="36BD213D" w:rsidR="00AD45FA" w:rsidRPr="00597D3B" w:rsidRDefault="00AD45FA" w:rsidP="00AD45FA">
      <w:pPr>
        <w:jc w:val="both"/>
        <w:rPr>
          <w:rFonts w:ascii="Tahoma" w:hAnsi="Tahoma" w:cs="Tahoma"/>
          <w:b/>
        </w:rPr>
      </w:pPr>
    </w:p>
    <w:p w14:paraId="4A9F2564" w14:textId="77777777" w:rsidR="00AD45FA" w:rsidRPr="00597D3B" w:rsidRDefault="002918B3" w:rsidP="006E45BF">
      <w:pPr>
        <w:pStyle w:val="Titre4"/>
        <w:rPr>
          <w:rFonts w:ascii="Verdana" w:hAnsi="Verdana" w:cs="Verdana"/>
          <w:b w:val="0"/>
          <w:sz w:val="20"/>
          <w:szCs w:val="20"/>
          <w:u w:val="single"/>
        </w:rPr>
      </w:pPr>
      <w:r w:rsidRPr="00597D3B">
        <w:rPr>
          <w:rFonts w:ascii="Verdana" w:hAnsi="Verdana" w:cs="Verdana"/>
          <w:b w:val="0"/>
          <w:sz w:val="20"/>
          <w:szCs w:val="20"/>
          <w:u w:val="single"/>
        </w:rPr>
        <w:t xml:space="preserve">4/ </w:t>
      </w:r>
      <w:r w:rsidR="00186289" w:rsidRPr="00597D3B">
        <w:rPr>
          <w:rFonts w:ascii="Verdana" w:hAnsi="Verdana" w:cs="Verdana"/>
          <w:b w:val="0"/>
          <w:sz w:val="20"/>
          <w:szCs w:val="20"/>
          <w:u w:val="single"/>
        </w:rPr>
        <w:t>Délégation de signature</w:t>
      </w:r>
    </w:p>
    <w:p w14:paraId="566A5C72" w14:textId="77777777" w:rsidR="005A4570" w:rsidRPr="00810A2F" w:rsidRDefault="005A4570" w:rsidP="005A4570">
      <w:pPr>
        <w:jc w:val="both"/>
        <w:rPr>
          <w:rFonts w:ascii="Calibri" w:hAnsi="Calibri"/>
          <w:sz w:val="22"/>
          <w:szCs w:val="22"/>
        </w:rPr>
      </w:pPr>
    </w:p>
    <w:p w14:paraId="49696990" w14:textId="6A5C5B4A" w:rsidR="005A4570" w:rsidRPr="00810A2F" w:rsidRDefault="005A4570" w:rsidP="005A4570">
      <w:pPr>
        <w:jc w:val="both"/>
        <w:rPr>
          <w:rFonts w:cs="Verdana"/>
        </w:rPr>
      </w:pPr>
      <w:r w:rsidRPr="00810A2F">
        <w:rPr>
          <w:rFonts w:cs="Verdana"/>
        </w:rPr>
        <w:t xml:space="preserve">Le </w:t>
      </w:r>
      <w:r w:rsidR="000769E6" w:rsidRPr="00810A2F">
        <w:rPr>
          <w:rFonts w:cs="Verdana"/>
        </w:rPr>
        <w:t>Maire</w:t>
      </w:r>
      <w:r w:rsidRPr="00810A2F">
        <w:rPr>
          <w:rFonts w:cs="Verdana"/>
        </w:rPr>
        <w:t xml:space="preserve"> de la </w:t>
      </w:r>
      <w:r w:rsidR="005F7ECB" w:rsidRPr="00810A2F">
        <w:rPr>
          <w:rFonts w:cs="Verdana"/>
        </w:rPr>
        <w:t>C</w:t>
      </w:r>
      <w:r w:rsidRPr="00810A2F">
        <w:rPr>
          <w:rFonts w:cs="Verdana"/>
        </w:rPr>
        <w:t>ommune et/ou son adjoint ou conseiller habilité est seul autorisé à signer les actes portant décision en matière d’autorisation du droit du sol.</w:t>
      </w:r>
    </w:p>
    <w:p w14:paraId="6C03A595" w14:textId="77777777" w:rsidR="005A4570" w:rsidRPr="00810A2F" w:rsidRDefault="005A4570" w:rsidP="005A4570">
      <w:pPr>
        <w:jc w:val="both"/>
        <w:rPr>
          <w:rFonts w:cs="Verdana"/>
        </w:rPr>
      </w:pPr>
    </w:p>
    <w:p w14:paraId="62F43106" w14:textId="40897DC7" w:rsidR="002943C4" w:rsidRPr="00810A2F" w:rsidRDefault="005A4570" w:rsidP="005A4570">
      <w:pPr>
        <w:jc w:val="both"/>
        <w:rPr>
          <w:rFonts w:cs="Verdana"/>
        </w:rPr>
      </w:pPr>
      <w:r w:rsidRPr="00810A2F">
        <w:rPr>
          <w:rFonts w:cs="Verdana"/>
        </w:rPr>
        <w:t xml:space="preserve">Toutefois, afin d’optimiser les délais d’instruction et en application </w:t>
      </w:r>
      <w:r w:rsidR="000769E6" w:rsidRPr="00810A2F">
        <w:rPr>
          <w:rFonts w:cs="Verdana"/>
        </w:rPr>
        <w:t>des dispositions de l’article L.</w:t>
      </w:r>
      <w:r w:rsidRPr="00810A2F">
        <w:rPr>
          <w:rFonts w:cs="Verdana"/>
        </w:rPr>
        <w:t xml:space="preserve">423-1 du code de l’urbanisme le </w:t>
      </w:r>
      <w:r w:rsidR="000769E6" w:rsidRPr="00810A2F">
        <w:rPr>
          <w:rFonts w:cs="Verdana"/>
        </w:rPr>
        <w:t>Maire</w:t>
      </w:r>
      <w:r w:rsidRPr="00810A2F">
        <w:rPr>
          <w:rFonts w:cs="Verdana"/>
        </w:rPr>
        <w:t xml:space="preserve"> </w:t>
      </w:r>
      <w:r w:rsidR="00AA7F32" w:rsidRPr="00810A2F">
        <w:rPr>
          <w:rFonts w:cs="Verdana"/>
        </w:rPr>
        <w:t>peut déléguer</w:t>
      </w:r>
      <w:r w:rsidRPr="00810A2F">
        <w:rPr>
          <w:rFonts w:cs="Verdana"/>
        </w:rPr>
        <w:t xml:space="preserve"> au responsable du service instructeur ou aux agents </w:t>
      </w:r>
      <w:r w:rsidR="00711112" w:rsidRPr="00810A2F">
        <w:rPr>
          <w:rFonts w:cs="Verdana"/>
        </w:rPr>
        <w:t xml:space="preserve">du service instructeur </w:t>
      </w:r>
      <w:r w:rsidRPr="00810A2F">
        <w:rPr>
          <w:rFonts w:cs="Verdana"/>
        </w:rPr>
        <w:t>chargés de l’instruction, la signature de tous documents et courriers nécessaires à l’instruction des actes et autorisations d’urbanisme</w:t>
      </w:r>
      <w:r w:rsidR="002943C4" w:rsidRPr="00810A2F">
        <w:rPr>
          <w:rFonts w:cs="Verdana"/>
        </w:rPr>
        <w:t> :</w:t>
      </w:r>
    </w:p>
    <w:p w14:paraId="05AFA53F" w14:textId="77777777" w:rsidR="00E66772" w:rsidRPr="00810A2F" w:rsidRDefault="00E66772" w:rsidP="00597D3B">
      <w:pPr>
        <w:jc w:val="both"/>
        <w:rPr>
          <w:rFonts w:cs="Verdana"/>
        </w:rPr>
      </w:pPr>
      <w:r w:rsidRPr="00810A2F">
        <w:rPr>
          <w:rFonts w:cs="Verdana"/>
        </w:rPr>
        <w:t xml:space="preserve">- </w:t>
      </w:r>
      <w:r w:rsidR="005A4570" w:rsidRPr="00810A2F">
        <w:rPr>
          <w:rFonts w:cs="Verdana"/>
        </w:rPr>
        <w:t>les consultations des gestionnaires de réseaux, commissions, se</w:t>
      </w:r>
      <w:r w:rsidRPr="00810A2F">
        <w:rPr>
          <w:rFonts w:cs="Verdana"/>
        </w:rPr>
        <w:t>rvices et organismes extérieurs ;</w:t>
      </w:r>
    </w:p>
    <w:p w14:paraId="3E631750" w14:textId="77777777" w:rsidR="00E66772" w:rsidRPr="00810A2F" w:rsidRDefault="00E66772" w:rsidP="00597D3B">
      <w:pPr>
        <w:jc w:val="both"/>
        <w:rPr>
          <w:rFonts w:cs="Verdana"/>
        </w:rPr>
      </w:pPr>
      <w:r w:rsidRPr="00810A2F">
        <w:rPr>
          <w:rFonts w:cs="Verdana"/>
        </w:rPr>
        <w:t>- l</w:t>
      </w:r>
      <w:r w:rsidR="005A4570" w:rsidRPr="00810A2F">
        <w:rPr>
          <w:rFonts w:cs="Verdana"/>
        </w:rPr>
        <w:t>a notification au pétitionnaire du caractère incomplet de son dossier de demande d’autorisation ou de la Déclaration Attestant l’Achèvement et la Conformité des Travaux</w:t>
      </w:r>
      <w:r w:rsidRPr="00810A2F">
        <w:rPr>
          <w:rFonts w:cs="Verdana"/>
        </w:rPr>
        <w:t> ;</w:t>
      </w:r>
    </w:p>
    <w:p w14:paraId="7A821F17" w14:textId="77777777" w:rsidR="005A4570" w:rsidRPr="00810A2F" w:rsidRDefault="00E66772" w:rsidP="00597D3B">
      <w:pPr>
        <w:jc w:val="both"/>
        <w:rPr>
          <w:rFonts w:cs="Verdana"/>
        </w:rPr>
      </w:pPr>
      <w:r w:rsidRPr="00810A2F">
        <w:rPr>
          <w:rFonts w:cs="Verdana"/>
        </w:rPr>
        <w:t>- l</w:t>
      </w:r>
      <w:r w:rsidR="005A4570" w:rsidRPr="00810A2F">
        <w:rPr>
          <w:rFonts w:cs="Verdana"/>
        </w:rPr>
        <w:t xml:space="preserve">e droit de transmettre à </w:t>
      </w:r>
      <w:proofErr w:type="gramStart"/>
      <w:r w:rsidR="005A4570" w:rsidRPr="00810A2F">
        <w:rPr>
          <w:rFonts w:cs="Verdana"/>
        </w:rPr>
        <w:t>l’A.B.F</w:t>
      </w:r>
      <w:proofErr w:type="gramEnd"/>
      <w:r w:rsidR="005A4570" w:rsidRPr="00810A2F">
        <w:rPr>
          <w:rFonts w:cs="Verdana"/>
        </w:rPr>
        <w:t xml:space="preserve"> les pièces manquantes</w:t>
      </w:r>
      <w:r w:rsidRPr="00810A2F">
        <w:rPr>
          <w:rFonts w:cs="Verdana"/>
        </w:rPr>
        <w:t> ;</w:t>
      </w:r>
    </w:p>
    <w:p w14:paraId="6CEFBD0C" w14:textId="77777777" w:rsidR="005A4570" w:rsidRPr="00810A2F" w:rsidRDefault="00711112" w:rsidP="00597D3B">
      <w:pPr>
        <w:jc w:val="both"/>
        <w:rPr>
          <w:rFonts w:cs="Verdana"/>
        </w:rPr>
      </w:pPr>
      <w:r w:rsidRPr="00810A2F">
        <w:rPr>
          <w:rFonts w:cs="Verdana"/>
        </w:rPr>
        <w:t xml:space="preserve">- </w:t>
      </w:r>
      <w:r w:rsidR="00E66772" w:rsidRPr="00810A2F">
        <w:rPr>
          <w:rFonts w:cs="Verdana"/>
        </w:rPr>
        <w:t>l</w:t>
      </w:r>
      <w:r w:rsidR="005A4570" w:rsidRPr="00810A2F">
        <w:rPr>
          <w:rFonts w:cs="Verdana"/>
        </w:rPr>
        <w:t>a notification d’une modification du délai de droit commun d’instruction</w:t>
      </w:r>
      <w:r w:rsidR="00E66772" w:rsidRPr="00810A2F">
        <w:rPr>
          <w:rFonts w:cs="Verdana"/>
        </w:rPr>
        <w:t> ;</w:t>
      </w:r>
    </w:p>
    <w:p w14:paraId="443473C3" w14:textId="77777777" w:rsidR="005A4570" w:rsidRPr="00597D3B" w:rsidRDefault="00711112" w:rsidP="00597D3B">
      <w:pPr>
        <w:jc w:val="both"/>
        <w:rPr>
          <w:rFonts w:cs="Verdana"/>
        </w:rPr>
      </w:pPr>
      <w:r w:rsidRPr="00810A2F">
        <w:rPr>
          <w:rFonts w:cs="Verdana"/>
        </w:rPr>
        <w:t xml:space="preserve">- </w:t>
      </w:r>
      <w:r w:rsidR="00E66772" w:rsidRPr="00810A2F">
        <w:rPr>
          <w:rFonts w:cs="Verdana"/>
        </w:rPr>
        <w:t>l</w:t>
      </w:r>
      <w:r w:rsidR="005A4570" w:rsidRPr="00810A2F">
        <w:rPr>
          <w:rFonts w:cs="Verdana"/>
        </w:rPr>
        <w:t xml:space="preserve">’information du pétitionnaire quant à la réalisation d’un contrôle de conformité suite à </w:t>
      </w:r>
      <w:r w:rsidR="005A4570" w:rsidRPr="00597D3B">
        <w:rPr>
          <w:rFonts w:cs="Verdana"/>
        </w:rPr>
        <w:t>l’</w:t>
      </w:r>
      <w:r w:rsidR="00E66772" w:rsidRPr="00597D3B">
        <w:rPr>
          <w:rFonts w:cs="Verdana"/>
        </w:rPr>
        <w:t>exécution des travaux autorisés.</w:t>
      </w:r>
    </w:p>
    <w:p w14:paraId="2B49EA2A" w14:textId="77777777" w:rsidR="005A4570" w:rsidRPr="00597D3B" w:rsidRDefault="005A4570" w:rsidP="005A4570">
      <w:pPr>
        <w:jc w:val="both"/>
        <w:rPr>
          <w:rFonts w:cs="Verdana"/>
        </w:rPr>
      </w:pPr>
    </w:p>
    <w:p w14:paraId="4DA91D6E" w14:textId="42C4CB31" w:rsidR="005A4570" w:rsidRDefault="005A4570" w:rsidP="005A4570">
      <w:pPr>
        <w:jc w:val="both"/>
        <w:rPr>
          <w:rFonts w:cs="Verdana"/>
        </w:rPr>
      </w:pPr>
      <w:r w:rsidRPr="00597D3B">
        <w:rPr>
          <w:rFonts w:cs="Verdana"/>
        </w:rPr>
        <w:t xml:space="preserve">La </w:t>
      </w:r>
      <w:r w:rsidR="005F7ECB" w:rsidRPr="00597D3B">
        <w:rPr>
          <w:rFonts w:cs="Verdana"/>
        </w:rPr>
        <w:t>C</w:t>
      </w:r>
      <w:r w:rsidRPr="00597D3B">
        <w:rPr>
          <w:rFonts w:cs="Verdana"/>
        </w:rPr>
        <w:t xml:space="preserve">ommune est informée des lettres et actes de procédure signés par délégation du </w:t>
      </w:r>
      <w:r w:rsidR="000769E6" w:rsidRPr="00597D3B">
        <w:rPr>
          <w:rFonts w:cs="Verdana"/>
        </w:rPr>
        <w:t>Maire</w:t>
      </w:r>
      <w:r w:rsidRPr="00597D3B">
        <w:rPr>
          <w:rFonts w:cs="Verdana"/>
        </w:rPr>
        <w:t>.</w:t>
      </w:r>
    </w:p>
    <w:p w14:paraId="12B3DD29" w14:textId="09310859" w:rsidR="002872D4" w:rsidRDefault="002872D4" w:rsidP="005A4570">
      <w:pPr>
        <w:jc w:val="both"/>
        <w:rPr>
          <w:rFonts w:cs="Verdana"/>
        </w:rPr>
      </w:pPr>
    </w:p>
    <w:p w14:paraId="3919ECF0" w14:textId="1E6F0232" w:rsidR="002872D4" w:rsidRDefault="002872D4" w:rsidP="005A4570">
      <w:pPr>
        <w:jc w:val="both"/>
        <w:rPr>
          <w:rFonts w:cs="Verdana"/>
        </w:rPr>
      </w:pPr>
    </w:p>
    <w:p w14:paraId="23B3EAAB" w14:textId="77777777" w:rsidR="002872D4" w:rsidRPr="00597D3B" w:rsidRDefault="002872D4" w:rsidP="005A4570">
      <w:pPr>
        <w:jc w:val="both"/>
        <w:rPr>
          <w:rFonts w:cs="Verdana"/>
        </w:rPr>
      </w:pPr>
    </w:p>
    <w:p w14:paraId="48AD589B" w14:textId="5405F0FA" w:rsidR="002E7CA2" w:rsidRDefault="002E7CA2" w:rsidP="00E66772">
      <w:pPr>
        <w:jc w:val="both"/>
        <w:rPr>
          <w:rFonts w:ascii="Tahoma" w:hAnsi="Tahoma" w:cs="Tahoma"/>
          <w:b/>
        </w:rPr>
      </w:pPr>
    </w:p>
    <w:p w14:paraId="02FA80F7" w14:textId="07AA22EE" w:rsidR="00582EB8" w:rsidRDefault="00582EB8" w:rsidP="00E66772">
      <w:pPr>
        <w:jc w:val="both"/>
        <w:rPr>
          <w:rFonts w:ascii="Tahoma" w:hAnsi="Tahoma" w:cs="Tahoma"/>
          <w:b/>
        </w:rPr>
      </w:pPr>
    </w:p>
    <w:p w14:paraId="250AC221" w14:textId="77777777" w:rsidR="00582EB8" w:rsidRPr="00597D3B" w:rsidRDefault="00582EB8" w:rsidP="00E66772">
      <w:pPr>
        <w:jc w:val="both"/>
        <w:rPr>
          <w:rFonts w:ascii="Tahoma" w:hAnsi="Tahoma" w:cs="Tahoma"/>
          <w:b/>
        </w:rPr>
      </w:pPr>
    </w:p>
    <w:p w14:paraId="3D2D1CEF" w14:textId="77777777" w:rsidR="002E7CA2" w:rsidRPr="00597D3B" w:rsidRDefault="002918B3" w:rsidP="006E45BF">
      <w:pPr>
        <w:pStyle w:val="Titre4"/>
        <w:rPr>
          <w:rFonts w:ascii="Verdana" w:hAnsi="Verdana" w:cs="Verdana"/>
          <w:b w:val="0"/>
          <w:sz w:val="20"/>
          <w:szCs w:val="20"/>
          <w:u w:val="single"/>
        </w:rPr>
      </w:pPr>
      <w:r w:rsidRPr="00597D3B">
        <w:rPr>
          <w:rFonts w:ascii="Verdana" w:hAnsi="Verdana" w:cs="Verdana"/>
          <w:b w:val="0"/>
          <w:sz w:val="20"/>
          <w:szCs w:val="20"/>
          <w:u w:val="single"/>
        </w:rPr>
        <w:lastRenderedPageBreak/>
        <w:t xml:space="preserve">5/ </w:t>
      </w:r>
      <w:r w:rsidR="005478BF" w:rsidRPr="00597D3B">
        <w:rPr>
          <w:rFonts w:ascii="Verdana" w:hAnsi="Verdana" w:cs="Verdana"/>
          <w:b w:val="0"/>
          <w:sz w:val="20"/>
          <w:szCs w:val="20"/>
          <w:u w:val="single"/>
        </w:rPr>
        <w:t xml:space="preserve">Responsabilité </w:t>
      </w:r>
    </w:p>
    <w:p w14:paraId="06BBC283" w14:textId="77777777" w:rsidR="002E7CA2" w:rsidRPr="00597D3B" w:rsidRDefault="002E7CA2" w:rsidP="002E7CA2">
      <w:pPr>
        <w:jc w:val="both"/>
        <w:rPr>
          <w:rFonts w:ascii="Calibri" w:hAnsi="Calibri"/>
          <w:sz w:val="22"/>
          <w:szCs w:val="22"/>
        </w:rPr>
      </w:pPr>
    </w:p>
    <w:p w14:paraId="6C21CC37" w14:textId="559F00E0" w:rsidR="00E66772" w:rsidRPr="00597D3B" w:rsidRDefault="00E66772" w:rsidP="005478BF">
      <w:pPr>
        <w:jc w:val="both"/>
        <w:rPr>
          <w:rFonts w:cs="Verdana"/>
        </w:rPr>
      </w:pPr>
      <w:r w:rsidRPr="00597D3B">
        <w:rPr>
          <w:rFonts w:cs="Verdana"/>
        </w:rPr>
        <w:t xml:space="preserve">Il est précisé que la mission du service instructeur </w:t>
      </w:r>
      <w:r w:rsidR="005478BF" w:rsidRPr="00597D3B">
        <w:rPr>
          <w:rFonts w:cs="Verdana"/>
        </w:rPr>
        <w:t xml:space="preserve">n’entraine pas transfert de compétence et de responsabilité du </w:t>
      </w:r>
      <w:r w:rsidR="000769E6" w:rsidRPr="00597D3B">
        <w:rPr>
          <w:rFonts w:cs="Verdana"/>
        </w:rPr>
        <w:t>Maire</w:t>
      </w:r>
      <w:r w:rsidR="005478BF" w:rsidRPr="00597D3B">
        <w:rPr>
          <w:rFonts w:cs="Verdana"/>
        </w:rPr>
        <w:t xml:space="preserve"> </w:t>
      </w:r>
      <w:r w:rsidRPr="00597D3B">
        <w:rPr>
          <w:rFonts w:cs="Verdana"/>
        </w:rPr>
        <w:t xml:space="preserve">à l’Agence </w:t>
      </w:r>
      <w:r w:rsidR="005478BF" w:rsidRPr="00597D3B">
        <w:rPr>
          <w:rFonts w:cs="Verdana"/>
        </w:rPr>
        <w:t xml:space="preserve">en matière d’instruction et de délivrance des autorisations d’urbanisme. </w:t>
      </w:r>
    </w:p>
    <w:p w14:paraId="67A455C3" w14:textId="77777777" w:rsidR="00E66772" w:rsidRPr="00597D3B" w:rsidRDefault="00E66772" w:rsidP="005478BF">
      <w:pPr>
        <w:jc w:val="both"/>
        <w:rPr>
          <w:rFonts w:cs="Verdana"/>
        </w:rPr>
      </w:pPr>
    </w:p>
    <w:p w14:paraId="267AF661" w14:textId="1B0441A7" w:rsidR="005478BF" w:rsidRPr="00597D3B" w:rsidRDefault="005478BF" w:rsidP="005478BF">
      <w:pPr>
        <w:jc w:val="both"/>
        <w:rPr>
          <w:rFonts w:cs="Verdana"/>
        </w:rPr>
      </w:pPr>
      <w:r w:rsidRPr="00597D3B">
        <w:rPr>
          <w:rFonts w:cs="Verdana"/>
        </w:rPr>
        <w:t xml:space="preserve">Ainsi, la </w:t>
      </w:r>
      <w:r w:rsidR="005F7ECB" w:rsidRPr="00597D3B">
        <w:rPr>
          <w:rFonts w:cs="Verdana"/>
        </w:rPr>
        <w:t>C</w:t>
      </w:r>
      <w:r w:rsidRPr="00597D3B">
        <w:rPr>
          <w:rFonts w:cs="Verdana"/>
        </w:rPr>
        <w:t>ommune reste responsable vis-à-vis des tiers d’éventuelles irrégularités, dommages ou désordres de toute nature liés, directement ou indirectement, à l’exercice de missions confiées au service instructeur</w:t>
      </w:r>
      <w:r w:rsidR="00E66772" w:rsidRPr="00597D3B">
        <w:rPr>
          <w:rFonts w:cs="Verdana"/>
        </w:rPr>
        <w:t>.</w:t>
      </w:r>
      <w:r w:rsidRPr="00597D3B">
        <w:rPr>
          <w:rFonts w:cs="Verdana"/>
        </w:rPr>
        <w:t xml:space="preserve"> </w:t>
      </w:r>
      <w:r w:rsidR="00E66772" w:rsidRPr="00597D3B">
        <w:rPr>
          <w:rFonts w:cs="Verdana"/>
        </w:rPr>
        <w:t xml:space="preserve"> </w:t>
      </w:r>
    </w:p>
    <w:p w14:paraId="564AA73A" w14:textId="77777777" w:rsidR="005478BF" w:rsidRPr="00597D3B" w:rsidRDefault="005478BF" w:rsidP="005478BF">
      <w:pPr>
        <w:jc w:val="both"/>
        <w:rPr>
          <w:rFonts w:cs="Verdana"/>
        </w:rPr>
      </w:pPr>
    </w:p>
    <w:p w14:paraId="08FE3A8F" w14:textId="77777777" w:rsidR="005478BF" w:rsidRPr="00EC5B92" w:rsidRDefault="00E66772" w:rsidP="005478BF">
      <w:pPr>
        <w:jc w:val="both"/>
        <w:rPr>
          <w:rFonts w:cs="Verdana"/>
        </w:rPr>
      </w:pPr>
      <w:r w:rsidRPr="00597D3B">
        <w:rPr>
          <w:rFonts w:cs="Verdana"/>
        </w:rPr>
        <w:t>L’Agence ne saurait</w:t>
      </w:r>
      <w:r w:rsidRPr="00EC5B92">
        <w:rPr>
          <w:rFonts w:cs="Verdana"/>
        </w:rPr>
        <w:t xml:space="preserve"> en particulier être tenue responsable en cas de :</w:t>
      </w:r>
    </w:p>
    <w:p w14:paraId="0E1E8B0A" w14:textId="77777777" w:rsidR="005478BF" w:rsidRPr="00EC5B92" w:rsidRDefault="005478BF" w:rsidP="00D02E04">
      <w:pPr>
        <w:numPr>
          <w:ilvl w:val="0"/>
          <w:numId w:val="30"/>
        </w:numPr>
        <w:spacing w:before="60"/>
        <w:ind w:left="851" w:hanging="142"/>
        <w:jc w:val="both"/>
        <w:rPr>
          <w:rFonts w:cs="Verdana"/>
        </w:rPr>
      </w:pPr>
      <w:r w:rsidRPr="00EC5B92">
        <w:rPr>
          <w:rFonts w:cs="Verdana"/>
        </w:rPr>
        <w:t>Défaillance propre à l’autorité signataire (retard ou silence faisant naitre un acte tacite)</w:t>
      </w:r>
      <w:r w:rsidR="00E66772" w:rsidRPr="00EC5B92">
        <w:rPr>
          <w:rFonts w:cs="Verdana"/>
        </w:rPr>
        <w:t> ;</w:t>
      </w:r>
    </w:p>
    <w:p w14:paraId="44C8BDB9" w14:textId="7C90E44E" w:rsidR="005478BF" w:rsidRPr="00EC5B92" w:rsidRDefault="005478BF" w:rsidP="00D02E04">
      <w:pPr>
        <w:numPr>
          <w:ilvl w:val="0"/>
          <w:numId w:val="30"/>
        </w:numPr>
        <w:spacing w:before="60"/>
        <w:ind w:left="851" w:hanging="142"/>
        <w:jc w:val="both"/>
        <w:rPr>
          <w:rFonts w:cs="Verdana"/>
        </w:rPr>
      </w:pPr>
      <w:r w:rsidRPr="00EC5B92">
        <w:rPr>
          <w:rFonts w:cs="Verdana"/>
        </w:rPr>
        <w:t xml:space="preserve">Refus du </w:t>
      </w:r>
      <w:r w:rsidR="000769E6">
        <w:rPr>
          <w:rFonts w:cs="Verdana"/>
        </w:rPr>
        <w:t>Maire</w:t>
      </w:r>
      <w:r w:rsidRPr="00EC5B92">
        <w:rPr>
          <w:rFonts w:cs="Verdana"/>
        </w:rPr>
        <w:t xml:space="preserve"> de signer un acte dans les délais légaux</w:t>
      </w:r>
      <w:r w:rsidR="00E66772" w:rsidRPr="00EC5B92">
        <w:rPr>
          <w:rFonts w:cs="Verdana"/>
        </w:rPr>
        <w:t> ;</w:t>
      </w:r>
    </w:p>
    <w:p w14:paraId="642339CC" w14:textId="77777777" w:rsidR="005478BF" w:rsidRPr="00EC5B92" w:rsidRDefault="005478BF" w:rsidP="00D02E04">
      <w:pPr>
        <w:numPr>
          <w:ilvl w:val="0"/>
          <w:numId w:val="30"/>
        </w:numPr>
        <w:spacing w:before="60"/>
        <w:ind w:left="851" w:hanging="142"/>
        <w:jc w:val="both"/>
        <w:rPr>
          <w:rFonts w:cs="Verdana"/>
        </w:rPr>
      </w:pPr>
      <w:r w:rsidRPr="00EC5B92">
        <w:rPr>
          <w:rFonts w:cs="Verdana"/>
        </w:rPr>
        <w:t>Signature d’un acte divergent de la proposition qui lui a été faite dans le cadre de l’instruction</w:t>
      </w:r>
      <w:r w:rsidR="00E66772" w:rsidRPr="00EC5B92">
        <w:rPr>
          <w:rFonts w:cs="Verdana"/>
        </w:rPr>
        <w:t> ;</w:t>
      </w:r>
    </w:p>
    <w:p w14:paraId="366D2DE9" w14:textId="77777777" w:rsidR="005478BF" w:rsidRPr="00EC5B92" w:rsidRDefault="005478BF" w:rsidP="00D02E04">
      <w:pPr>
        <w:numPr>
          <w:ilvl w:val="0"/>
          <w:numId w:val="30"/>
        </w:numPr>
        <w:spacing w:before="60"/>
        <w:ind w:left="851" w:hanging="142"/>
        <w:jc w:val="both"/>
        <w:rPr>
          <w:rFonts w:cs="Verdana"/>
        </w:rPr>
      </w:pPr>
      <w:r w:rsidRPr="00EC5B92">
        <w:rPr>
          <w:rFonts w:cs="Verdana"/>
        </w:rPr>
        <w:t>Signature d’un acte relatif à un dossier non transmis pour instruction</w:t>
      </w:r>
      <w:r w:rsidR="00E66772" w:rsidRPr="00EC5B92">
        <w:rPr>
          <w:rFonts w:cs="Verdana"/>
        </w:rPr>
        <w:t>.</w:t>
      </w:r>
      <w:r w:rsidRPr="00EC5B92">
        <w:rPr>
          <w:rFonts w:cs="Verdana"/>
        </w:rPr>
        <w:t xml:space="preserve"> </w:t>
      </w:r>
    </w:p>
    <w:p w14:paraId="15872594" w14:textId="77777777" w:rsidR="005478BF" w:rsidRPr="00EC5B92" w:rsidRDefault="005478BF" w:rsidP="005478BF">
      <w:pPr>
        <w:jc w:val="both"/>
        <w:rPr>
          <w:rFonts w:cs="Verdana"/>
        </w:rPr>
      </w:pPr>
    </w:p>
    <w:p w14:paraId="7CB961C0" w14:textId="0D5760BD" w:rsidR="005478BF" w:rsidRPr="00EC5B92" w:rsidRDefault="005478BF" w:rsidP="005478BF">
      <w:pPr>
        <w:jc w:val="both"/>
        <w:rPr>
          <w:rFonts w:cs="Verdana"/>
        </w:rPr>
      </w:pPr>
      <w:r w:rsidRPr="00EC5B92">
        <w:rPr>
          <w:rFonts w:cs="Verdana"/>
        </w:rPr>
        <w:t xml:space="preserve">Il </w:t>
      </w:r>
      <w:r w:rsidR="00911C6C">
        <w:rPr>
          <w:rFonts w:cs="Verdana"/>
        </w:rPr>
        <w:t xml:space="preserve">est </w:t>
      </w:r>
      <w:r w:rsidRPr="00EC5B92">
        <w:rPr>
          <w:rFonts w:cs="Verdana"/>
        </w:rPr>
        <w:t xml:space="preserve">conseillé à la </w:t>
      </w:r>
      <w:r w:rsidR="005F7ECB">
        <w:rPr>
          <w:rFonts w:cs="Verdana"/>
        </w:rPr>
        <w:t>C</w:t>
      </w:r>
      <w:r w:rsidRPr="00EC5B92">
        <w:rPr>
          <w:rFonts w:cs="Verdana"/>
        </w:rPr>
        <w:t>ommune de contracter une assurance garantissant les conséquences pécuniaires des responsabilités qu’elle peut encourir.</w:t>
      </w:r>
    </w:p>
    <w:p w14:paraId="0190D845" w14:textId="4C6472B0" w:rsidR="003756A4" w:rsidRDefault="003756A4" w:rsidP="002E7CA2">
      <w:pPr>
        <w:jc w:val="both"/>
        <w:rPr>
          <w:rFonts w:cs="Verdana"/>
          <w:b/>
          <w:strike/>
          <w:color w:val="FF0000"/>
        </w:rPr>
      </w:pPr>
    </w:p>
    <w:p w14:paraId="026C10A2" w14:textId="2525759F" w:rsidR="009842AA" w:rsidRPr="006E45BF" w:rsidRDefault="009842AA" w:rsidP="002E7CA2">
      <w:pPr>
        <w:jc w:val="both"/>
        <w:rPr>
          <w:b/>
          <w:sz w:val="24"/>
          <w:szCs w:val="24"/>
        </w:rPr>
      </w:pPr>
    </w:p>
    <w:p w14:paraId="4C22A0A1" w14:textId="77777777" w:rsidR="00D9087B" w:rsidRPr="006E45BF" w:rsidRDefault="00711112" w:rsidP="006E45BF">
      <w:pPr>
        <w:pStyle w:val="Titre3"/>
        <w:jc w:val="both"/>
        <w:rPr>
          <w:rFonts w:ascii="Verdana" w:hAnsi="Verdana" w:cs="Verdana"/>
          <w:szCs w:val="24"/>
        </w:rPr>
      </w:pPr>
      <w:bookmarkStart w:id="44" w:name="_Toc211430468"/>
      <w:r w:rsidRPr="006E45BF">
        <w:rPr>
          <w:rFonts w:ascii="Verdana" w:hAnsi="Verdana" w:cs="Verdana"/>
          <w:szCs w:val="24"/>
        </w:rPr>
        <w:t xml:space="preserve">4.2 </w:t>
      </w:r>
      <w:r w:rsidR="00D9087B" w:rsidRPr="006E45BF">
        <w:rPr>
          <w:rFonts w:ascii="Verdana" w:hAnsi="Verdana" w:cs="Verdana"/>
          <w:szCs w:val="24"/>
        </w:rPr>
        <w:t>Rédaction d’actes en la forme administrative et publicité foncière</w:t>
      </w:r>
      <w:bookmarkEnd w:id="44"/>
      <w:r w:rsidR="00D9087B" w:rsidRPr="006E45BF">
        <w:rPr>
          <w:rFonts w:ascii="Verdana" w:hAnsi="Verdana" w:cs="Verdana"/>
          <w:szCs w:val="24"/>
        </w:rPr>
        <w:t xml:space="preserve">  </w:t>
      </w:r>
    </w:p>
    <w:p w14:paraId="6779106F" w14:textId="77777777" w:rsidR="002E7CA2" w:rsidRPr="00810A2F" w:rsidRDefault="002E7CA2" w:rsidP="002E7CA2">
      <w:pPr>
        <w:jc w:val="both"/>
        <w:rPr>
          <w:rFonts w:ascii="Calibri" w:hAnsi="Calibri"/>
          <w:sz w:val="22"/>
          <w:szCs w:val="22"/>
        </w:rPr>
      </w:pPr>
    </w:p>
    <w:p w14:paraId="2A786B43" w14:textId="578B20AD" w:rsidR="00D9087B" w:rsidRPr="00810A2F" w:rsidRDefault="00DD16FC" w:rsidP="004E7F28">
      <w:pPr>
        <w:jc w:val="both"/>
        <w:rPr>
          <w:rFonts w:cs="Verdana"/>
        </w:rPr>
      </w:pPr>
      <w:r w:rsidRPr="00810A2F">
        <w:rPr>
          <w:rFonts w:cs="Verdana"/>
        </w:rPr>
        <w:t xml:space="preserve">Les dispositions qui suivent définissent </w:t>
      </w:r>
      <w:r w:rsidR="00D9087B" w:rsidRPr="00810A2F">
        <w:rPr>
          <w:rFonts w:cs="Verdana"/>
        </w:rPr>
        <w:t xml:space="preserve">les missions confiées et les conditions d’intervention du service foncier </w:t>
      </w:r>
      <w:r w:rsidR="00810A2F" w:rsidRPr="00810A2F">
        <w:rPr>
          <w:rFonts w:cs="Verdana"/>
        </w:rPr>
        <w:t>d’Aveyron Ingénierie</w:t>
      </w:r>
      <w:r w:rsidR="00D9087B" w:rsidRPr="00810A2F">
        <w:rPr>
          <w:rFonts w:cs="Verdana"/>
        </w:rPr>
        <w:t xml:space="preserve">. </w:t>
      </w:r>
    </w:p>
    <w:p w14:paraId="68B7A342" w14:textId="77777777" w:rsidR="00D9087B" w:rsidRPr="00810A2F" w:rsidRDefault="00D9087B" w:rsidP="004E7F28">
      <w:pPr>
        <w:jc w:val="both"/>
        <w:rPr>
          <w:rFonts w:cs="Verdana"/>
        </w:rPr>
      </w:pPr>
      <w:r w:rsidRPr="00810A2F">
        <w:rPr>
          <w:rFonts w:cs="Verdana"/>
        </w:rPr>
        <w:t>Il régit les relations entre les adhérents et le service foncier dans le cadre de ses missions. L’adhérent comme le service peuvent utilement s’y référer.</w:t>
      </w:r>
    </w:p>
    <w:p w14:paraId="67FF0479" w14:textId="77777777" w:rsidR="00D9087B" w:rsidRPr="00810A2F" w:rsidRDefault="00D9087B" w:rsidP="004E7F28">
      <w:pPr>
        <w:jc w:val="both"/>
        <w:rPr>
          <w:rFonts w:cs="Verdana"/>
        </w:rPr>
      </w:pPr>
    </w:p>
    <w:p w14:paraId="3D5B8C92" w14:textId="65C3989C" w:rsidR="00D9087B" w:rsidRPr="00810A2F" w:rsidRDefault="00D9087B" w:rsidP="00D9087B">
      <w:pPr>
        <w:jc w:val="both"/>
        <w:rPr>
          <w:rFonts w:cs="Verdana"/>
        </w:rPr>
      </w:pPr>
      <w:r w:rsidRPr="00810A2F">
        <w:rPr>
          <w:rFonts w:cs="Verdana"/>
        </w:rPr>
        <w:t>Le service assure, sous la responsabilité du Président, la recherche de propriété de biens immobiliers, la rédaction de projets d’actes en la forme administrative et leur publication au service de la publicité foncière et de l’enregistrement, dans le cadre de l’ar</w:t>
      </w:r>
      <w:r w:rsidR="000769E6" w:rsidRPr="00810A2F">
        <w:rPr>
          <w:rFonts w:cs="Verdana"/>
        </w:rPr>
        <w:t>ticle L.1311-13 du Code général</w:t>
      </w:r>
      <w:r w:rsidRPr="00810A2F">
        <w:rPr>
          <w:rFonts w:cs="Verdana"/>
        </w:rPr>
        <w:t xml:space="preserve"> des Collectivités territoriales. </w:t>
      </w:r>
    </w:p>
    <w:p w14:paraId="7C2C851E" w14:textId="77777777" w:rsidR="00D9087B" w:rsidRPr="00810A2F" w:rsidRDefault="00D9087B" w:rsidP="00D9087B">
      <w:pPr>
        <w:jc w:val="both"/>
        <w:rPr>
          <w:rFonts w:cs="Verdana"/>
        </w:rPr>
      </w:pPr>
    </w:p>
    <w:p w14:paraId="3BA24C94" w14:textId="69D705E8" w:rsidR="00597D3B" w:rsidRDefault="00D9087B" w:rsidP="003756A4">
      <w:pPr>
        <w:jc w:val="both"/>
        <w:rPr>
          <w:rFonts w:cs="Verdana"/>
        </w:rPr>
      </w:pPr>
      <w:r w:rsidRPr="00810A2F">
        <w:rPr>
          <w:rFonts w:cs="Verdana"/>
        </w:rPr>
        <w:t xml:space="preserve">Il est entendu que </w:t>
      </w:r>
      <w:r w:rsidR="003163A6" w:rsidRPr="00810A2F">
        <w:rPr>
          <w:rFonts w:cs="Verdana"/>
        </w:rPr>
        <w:t xml:space="preserve">l’adhérent en la personne de son organe exécutif, est </w:t>
      </w:r>
      <w:r w:rsidR="00711112" w:rsidRPr="00810A2F">
        <w:rPr>
          <w:rFonts w:cs="Verdana"/>
        </w:rPr>
        <w:t xml:space="preserve">seul </w:t>
      </w:r>
      <w:r w:rsidR="003163A6" w:rsidRPr="00810A2F">
        <w:rPr>
          <w:rFonts w:cs="Verdana"/>
        </w:rPr>
        <w:t>habilité à recevoir et à authentifier en vue de leur pub</w:t>
      </w:r>
      <w:r w:rsidR="00711112" w:rsidRPr="00810A2F">
        <w:rPr>
          <w:rFonts w:cs="Verdana"/>
        </w:rPr>
        <w:t xml:space="preserve">lication au fichier immobilier, </w:t>
      </w:r>
      <w:r w:rsidR="003163A6" w:rsidRPr="00810A2F">
        <w:rPr>
          <w:rFonts w:cs="Verdana"/>
        </w:rPr>
        <w:t>les actes concernant les droits réels immobiliers passés en la forme administrative.</w:t>
      </w:r>
    </w:p>
    <w:p w14:paraId="1BDAACDE" w14:textId="018D266A" w:rsidR="00597D3B" w:rsidRDefault="00597D3B" w:rsidP="00597D3B"/>
    <w:p w14:paraId="5652AAB2" w14:textId="77777777" w:rsidR="00597D3B" w:rsidRPr="00597D3B" w:rsidRDefault="00597D3B" w:rsidP="00597D3B"/>
    <w:p w14:paraId="216F0AD5" w14:textId="4937D243" w:rsidR="00D9087B" w:rsidRPr="006E45BF" w:rsidRDefault="003756A4" w:rsidP="00DD15EC">
      <w:pPr>
        <w:pStyle w:val="Titre4"/>
        <w:rPr>
          <w:rFonts w:ascii="Verdana" w:hAnsi="Verdana" w:cs="Verdana"/>
          <w:sz w:val="20"/>
          <w:szCs w:val="20"/>
        </w:rPr>
      </w:pPr>
      <w:r w:rsidRPr="006E45BF">
        <w:rPr>
          <w:rFonts w:ascii="Verdana" w:hAnsi="Verdana" w:cs="Verdana"/>
          <w:sz w:val="20"/>
          <w:szCs w:val="20"/>
          <w:u w:val="single"/>
        </w:rPr>
        <w:t xml:space="preserve">4.2.1 </w:t>
      </w:r>
      <w:r w:rsidR="00D9087B" w:rsidRPr="006E45BF">
        <w:rPr>
          <w:rFonts w:ascii="Verdana" w:hAnsi="Verdana" w:cs="Verdana"/>
          <w:sz w:val="20"/>
          <w:szCs w:val="20"/>
          <w:u w:val="single"/>
        </w:rPr>
        <w:t>Champ d’intervention du service foncier</w:t>
      </w:r>
    </w:p>
    <w:p w14:paraId="3BFF3EC2" w14:textId="77777777" w:rsidR="00D9087B" w:rsidRPr="00810A2F" w:rsidRDefault="00D9087B" w:rsidP="00D9087B">
      <w:pPr>
        <w:jc w:val="both"/>
        <w:rPr>
          <w:rFonts w:ascii="Calibri" w:hAnsi="Calibri"/>
          <w:sz w:val="24"/>
          <w:szCs w:val="24"/>
        </w:rPr>
      </w:pPr>
    </w:p>
    <w:p w14:paraId="4A1766DA" w14:textId="2B8E3BEE" w:rsidR="00711112" w:rsidRPr="00810A2F" w:rsidRDefault="003163A6" w:rsidP="00711112">
      <w:pPr>
        <w:jc w:val="both"/>
        <w:rPr>
          <w:rFonts w:cs="Verdana"/>
        </w:rPr>
      </w:pPr>
      <w:r w:rsidRPr="00810A2F">
        <w:rPr>
          <w:rFonts w:cs="Verdana"/>
        </w:rPr>
        <w:t xml:space="preserve">La </w:t>
      </w:r>
      <w:r w:rsidR="005F7ECB" w:rsidRPr="00810A2F">
        <w:rPr>
          <w:rFonts w:cs="Verdana"/>
        </w:rPr>
        <w:t>C</w:t>
      </w:r>
      <w:r w:rsidRPr="00810A2F">
        <w:rPr>
          <w:rFonts w:cs="Verdana"/>
        </w:rPr>
        <w:t>ommune peut confier au service foncier la recherche de propriété de biens immobiliers, la rédaction de projets d’actes et leur publication au service de la publicité foncière et de l’enregistrement, pour les types d’actes suivants dans la limite d’un prix de vente inférieur à 5 000 €/acte :</w:t>
      </w:r>
    </w:p>
    <w:p w14:paraId="7ED192E2" w14:textId="77777777" w:rsidR="00711112" w:rsidRPr="00810A2F" w:rsidRDefault="00711112" w:rsidP="00711112">
      <w:pPr>
        <w:jc w:val="both"/>
        <w:rPr>
          <w:rFonts w:cs="Verdana"/>
        </w:rPr>
      </w:pPr>
    </w:p>
    <w:p w14:paraId="48FCD233" w14:textId="77777777" w:rsidR="00711112" w:rsidRPr="00810A2F" w:rsidRDefault="00711112" w:rsidP="00711112">
      <w:pPr>
        <w:jc w:val="both"/>
        <w:rPr>
          <w:rFonts w:cs="Verdana"/>
        </w:rPr>
      </w:pPr>
      <w:r w:rsidRPr="00810A2F">
        <w:rPr>
          <w:rFonts w:cs="Verdana"/>
        </w:rPr>
        <w:t xml:space="preserve">- </w:t>
      </w:r>
      <w:r w:rsidR="003163A6" w:rsidRPr="00810A2F">
        <w:rPr>
          <w:rFonts w:cs="Verdana"/>
        </w:rPr>
        <w:t>Ventes / achats de biens immobiliers ;</w:t>
      </w:r>
    </w:p>
    <w:p w14:paraId="2618D029" w14:textId="77777777" w:rsidR="00711112" w:rsidRPr="00810A2F" w:rsidRDefault="00711112" w:rsidP="00711112">
      <w:pPr>
        <w:jc w:val="both"/>
        <w:rPr>
          <w:rFonts w:cs="Verdana"/>
        </w:rPr>
      </w:pPr>
      <w:r w:rsidRPr="00810A2F">
        <w:rPr>
          <w:rFonts w:cs="Verdana"/>
        </w:rPr>
        <w:t xml:space="preserve">- </w:t>
      </w:r>
      <w:r w:rsidR="003163A6" w:rsidRPr="00810A2F">
        <w:rPr>
          <w:rFonts w:cs="Verdana"/>
        </w:rPr>
        <w:t>Echanges fonciers ;</w:t>
      </w:r>
    </w:p>
    <w:p w14:paraId="20F6825F" w14:textId="77777777" w:rsidR="00711112" w:rsidRPr="00810A2F" w:rsidRDefault="00711112" w:rsidP="00711112">
      <w:pPr>
        <w:jc w:val="both"/>
        <w:rPr>
          <w:rFonts w:cs="Verdana"/>
        </w:rPr>
      </w:pPr>
      <w:r w:rsidRPr="00810A2F">
        <w:rPr>
          <w:rFonts w:cs="Verdana"/>
        </w:rPr>
        <w:t xml:space="preserve">- </w:t>
      </w:r>
      <w:r w:rsidR="003163A6" w:rsidRPr="00810A2F">
        <w:rPr>
          <w:rFonts w:cs="Verdana"/>
        </w:rPr>
        <w:t>Constitutions de servitudes</w:t>
      </w:r>
      <w:r w:rsidRPr="00810A2F">
        <w:rPr>
          <w:rFonts w:cs="Verdana"/>
        </w:rPr>
        <w:t> ;</w:t>
      </w:r>
    </w:p>
    <w:p w14:paraId="2BF4494F" w14:textId="77777777" w:rsidR="00711112" w:rsidRPr="00810A2F" w:rsidRDefault="00711112" w:rsidP="00711112">
      <w:pPr>
        <w:jc w:val="both"/>
        <w:rPr>
          <w:rFonts w:cs="Verdana"/>
        </w:rPr>
      </w:pPr>
      <w:r w:rsidRPr="00810A2F">
        <w:rPr>
          <w:rFonts w:cs="Verdana"/>
        </w:rPr>
        <w:t xml:space="preserve">- </w:t>
      </w:r>
      <w:r w:rsidR="003163A6" w:rsidRPr="00810A2F">
        <w:rPr>
          <w:rFonts w:cs="Verdana"/>
        </w:rPr>
        <w:t>Transferts de propriété (notamment en cas de fusion, de dissolution ou d’ordonnance d’expropriation…)</w:t>
      </w:r>
      <w:r w:rsidR="00317BF7" w:rsidRPr="00810A2F">
        <w:rPr>
          <w:rFonts w:cs="Verdana"/>
        </w:rPr>
        <w:t> ;</w:t>
      </w:r>
    </w:p>
    <w:p w14:paraId="55AD2A86" w14:textId="77777777" w:rsidR="00711112" w:rsidRPr="00810A2F" w:rsidRDefault="00711112" w:rsidP="00711112">
      <w:pPr>
        <w:jc w:val="both"/>
        <w:rPr>
          <w:rFonts w:cs="Verdana"/>
        </w:rPr>
      </w:pPr>
      <w:r w:rsidRPr="00810A2F">
        <w:rPr>
          <w:rFonts w:cs="Verdana"/>
        </w:rPr>
        <w:t xml:space="preserve">- </w:t>
      </w:r>
      <w:r w:rsidR="003163A6" w:rsidRPr="00810A2F">
        <w:rPr>
          <w:rFonts w:cs="Verdana"/>
        </w:rPr>
        <w:t xml:space="preserve">Publication de délibérations d’incorporation des biens sans maître dans le domaine privé </w:t>
      </w:r>
      <w:r w:rsidR="004E7F28" w:rsidRPr="00810A2F">
        <w:rPr>
          <w:rFonts w:cs="Verdana"/>
        </w:rPr>
        <w:t>de l’adhérent</w:t>
      </w:r>
      <w:r w:rsidR="00E36126" w:rsidRPr="00810A2F">
        <w:rPr>
          <w:rFonts w:cs="Verdana"/>
        </w:rPr>
        <w:t> ;</w:t>
      </w:r>
    </w:p>
    <w:p w14:paraId="5382009D" w14:textId="619B4996" w:rsidR="003756A4" w:rsidRDefault="00711112" w:rsidP="003756A4">
      <w:pPr>
        <w:jc w:val="both"/>
        <w:rPr>
          <w:rFonts w:cs="Verdana"/>
        </w:rPr>
      </w:pPr>
      <w:r w:rsidRPr="00810A2F">
        <w:rPr>
          <w:rFonts w:cs="Verdana"/>
        </w:rPr>
        <w:t xml:space="preserve">- </w:t>
      </w:r>
      <w:r w:rsidR="001C515B" w:rsidRPr="00810A2F">
        <w:rPr>
          <w:rFonts w:cs="Verdana"/>
        </w:rPr>
        <w:t>Transferts de b</w:t>
      </w:r>
      <w:r w:rsidR="00E36126" w:rsidRPr="00810A2F">
        <w:rPr>
          <w:rFonts w:cs="Verdana"/>
        </w:rPr>
        <w:t>iens de section.</w:t>
      </w:r>
      <w:r w:rsidR="001C515B" w:rsidRPr="00810A2F">
        <w:rPr>
          <w:rFonts w:cs="Verdana"/>
        </w:rPr>
        <w:t xml:space="preserve"> </w:t>
      </w:r>
    </w:p>
    <w:p w14:paraId="5B319EDC" w14:textId="5085699F" w:rsidR="0000020D" w:rsidRPr="006E45BF" w:rsidRDefault="003756A4" w:rsidP="00DD15EC">
      <w:pPr>
        <w:pStyle w:val="Titre4"/>
        <w:rPr>
          <w:rFonts w:ascii="Verdana" w:hAnsi="Verdana" w:cs="Verdana"/>
          <w:sz w:val="20"/>
          <w:szCs w:val="20"/>
          <w:u w:val="single"/>
        </w:rPr>
      </w:pPr>
      <w:r w:rsidRPr="006E45BF">
        <w:rPr>
          <w:rFonts w:ascii="Verdana" w:hAnsi="Verdana" w:cs="Verdana"/>
          <w:sz w:val="20"/>
          <w:szCs w:val="20"/>
          <w:u w:val="single"/>
        </w:rPr>
        <w:lastRenderedPageBreak/>
        <w:t xml:space="preserve">4.2.2 </w:t>
      </w:r>
      <w:r w:rsidR="004E7F28" w:rsidRPr="006E45BF">
        <w:rPr>
          <w:rFonts w:ascii="Verdana" w:hAnsi="Verdana" w:cs="Verdana"/>
          <w:sz w:val="20"/>
          <w:szCs w:val="20"/>
          <w:u w:val="single"/>
        </w:rPr>
        <w:t xml:space="preserve">Missions du service foncier </w:t>
      </w:r>
    </w:p>
    <w:p w14:paraId="19A8464D" w14:textId="77777777" w:rsidR="0000020D" w:rsidRDefault="0000020D" w:rsidP="0000020D">
      <w:pPr>
        <w:ind w:left="720"/>
        <w:rPr>
          <w:rFonts w:cs="Verdana"/>
          <w:b/>
        </w:rPr>
      </w:pPr>
    </w:p>
    <w:p w14:paraId="679DAC6C" w14:textId="257C8981" w:rsidR="004E7F28" w:rsidRDefault="00065E67" w:rsidP="0000020D">
      <w:pPr>
        <w:rPr>
          <w:rFonts w:cs="Verdana"/>
        </w:rPr>
      </w:pPr>
      <w:r w:rsidRPr="0000020D">
        <w:rPr>
          <w:rFonts w:cs="Verdana"/>
        </w:rPr>
        <w:t>Le service foncier d’</w:t>
      </w:r>
      <w:r w:rsidR="00810A2F">
        <w:rPr>
          <w:rFonts w:cs="Verdana"/>
        </w:rPr>
        <w:t>Aveyron Ingénierie</w:t>
      </w:r>
      <w:r w:rsidR="00810A2F" w:rsidRPr="0000020D">
        <w:rPr>
          <w:rFonts w:cs="Verdana"/>
        </w:rPr>
        <w:t xml:space="preserve"> </w:t>
      </w:r>
      <w:r w:rsidRPr="0000020D">
        <w:rPr>
          <w:rFonts w:cs="Verdana"/>
        </w:rPr>
        <w:t xml:space="preserve">assure, sous </w:t>
      </w:r>
      <w:r w:rsidR="00317BF7" w:rsidRPr="0000020D">
        <w:rPr>
          <w:rFonts w:cs="Verdana"/>
        </w:rPr>
        <w:t>la responsabil</w:t>
      </w:r>
      <w:r w:rsidR="004E7F28" w:rsidRPr="0000020D">
        <w:rPr>
          <w:rFonts w:cs="Verdana"/>
        </w:rPr>
        <w:t>i</w:t>
      </w:r>
      <w:r w:rsidR="00317BF7" w:rsidRPr="0000020D">
        <w:rPr>
          <w:rFonts w:cs="Verdana"/>
        </w:rPr>
        <w:t>té du Président</w:t>
      </w:r>
      <w:r w:rsidRPr="0000020D">
        <w:rPr>
          <w:rFonts w:cs="Verdana"/>
        </w:rPr>
        <w:t>, les tâches suivantes :</w:t>
      </w:r>
    </w:p>
    <w:p w14:paraId="26EC8AC5" w14:textId="77777777" w:rsidR="0000020D" w:rsidRPr="0000020D" w:rsidRDefault="0000020D" w:rsidP="0000020D">
      <w:pPr>
        <w:rPr>
          <w:rFonts w:cs="Verdana"/>
          <w:b/>
          <w:highlight w:val="cyan"/>
        </w:rPr>
      </w:pPr>
    </w:p>
    <w:p w14:paraId="5B9471BE" w14:textId="77777777" w:rsidR="004E7F28" w:rsidRPr="00881107" w:rsidRDefault="004E7F28" w:rsidP="0000020D">
      <w:pPr>
        <w:jc w:val="both"/>
        <w:rPr>
          <w:rFonts w:cs="Verdana"/>
        </w:rPr>
      </w:pPr>
      <w:r w:rsidRPr="00881107">
        <w:rPr>
          <w:rFonts w:cs="Verdana"/>
        </w:rPr>
        <w:t xml:space="preserve">- </w:t>
      </w:r>
      <w:r w:rsidR="00065E67" w:rsidRPr="00881107">
        <w:rPr>
          <w:rFonts w:cs="Verdana"/>
        </w:rPr>
        <w:t>Conseil en amont</w:t>
      </w:r>
      <w:r w:rsidR="00E36126" w:rsidRPr="00881107">
        <w:rPr>
          <w:rFonts w:cs="Verdana"/>
        </w:rPr>
        <w:t xml:space="preserve"> ; </w:t>
      </w:r>
    </w:p>
    <w:p w14:paraId="68DC7F7B" w14:textId="77777777" w:rsidR="004E7F28" w:rsidRPr="00881107" w:rsidRDefault="004E7F28" w:rsidP="0000020D">
      <w:pPr>
        <w:jc w:val="both"/>
        <w:rPr>
          <w:rFonts w:cs="Verdana"/>
        </w:rPr>
      </w:pPr>
      <w:r w:rsidRPr="00881107">
        <w:rPr>
          <w:rFonts w:cs="Verdana"/>
        </w:rPr>
        <w:t xml:space="preserve">- </w:t>
      </w:r>
      <w:r w:rsidR="00065E67" w:rsidRPr="00881107">
        <w:rPr>
          <w:rFonts w:cs="Verdana"/>
        </w:rPr>
        <w:t xml:space="preserve">Formalités préalables : </w:t>
      </w:r>
    </w:p>
    <w:p w14:paraId="6E137C61" w14:textId="6AA83B53" w:rsidR="004E7F28" w:rsidRPr="00881107" w:rsidRDefault="004E7F28" w:rsidP="0000020D">
      <w:pPr>
        <w:jc w:val="both"/>
        <w:rPr>
          <w:rFonts w:cs="Verdana"/>
        </w:rPr>
      </w:pPr>
      <w:r w:rsidRPr="00881107">
        <w:rPr>
          <w:rFonts w:cs="Verdana"/>
        </w:rPr>
        <w:t xml:space="preserve">-&gt; </w:t>
      </w:r>
      <w:r w:rsidR="00065E67" w:rsidRPr="00881107">
        <w:rPr>
          <w:rFonts w:cs="Verdana"/>
        </w:rPr>
        <w:t>Les demandes de renseignements (CERFA 3233) et les demandes de copies de titre de proprié</w:t>
      </w:r>
      <w:r w:rsidR="00950EC6">
        <w:rPr>
          <w:rFonts w:cs="Verdana"/>
        </w:rPr>
        <w:t xml:space="preserve">té (CERFA 3236) sont faites par </w:t>
      </w:r>
      <w:r w:rsidR="00810A2F">
        <w:rPr>
          <w:rFonts w:cs="Verdana"/>
        </w:rPr>
        <w:t>Aveyron Ingénierie</w:t>
      </w:r>
      <w:r w:rsidR="00810A2F" w:rsidRPr="00881107">
        <w:rPr>
          <w:rFonts w:cs="Verdana"/>
        </w:rPr>
        <w:t xml:space="preserve"> </w:t>
      </w:r>
      <w:r w:rsidR="00065E67" w:rsidRPr="00881107">
        <w:rPr>
          <w:rFonts w:cs="Verdana"/>
        </w:rPr>
        <w:t>et</w:t>
      </w:r>
      <w:r w:rsidR="00950EC6">
        <w:rPr>
          <w:rFonts w:cs="Verdana"/>
        </w:rPr>
        <w:t xml:space="preserve"> au nom </w:t>
      </w:r>
      <w:r w:rsidRPr="00881107">
        <w:rPr>
          <w:rFonts w:cs="Verdana"/>
        </w:rPr>
        <w:t>d’</w:t>
      </w:r>
      <w:r w:rsidR="00810A2F">
        <w:rPr>
          <w:rFonts w:cs="Verdana"/>
        </w:rPr>
        <w:t>Aveyron Ingénierie</w:t>
      </w:r>
      <w:r w:rsidRPr="00881107">
        <w:rPr>
          <w:rFonts w:cs="Verdana"/>
        </w:rPr>
        <w:t> ;</w:t>
      </w:r>
    </w:p>
    <w:p w14:paraId="7C978840" w14:textId="5AF6A412" w:rsidR="004E7F28" w:rsidRPr="00881107" w:rsidRDefault="004E7F28" w:rsidP="0000020D">
      <w:pPr>
        <w:jc w:val="both"/>
        <w:rPr>
          <w:rFonts w:cs="Verdana"/>
        </w:rPr>
      </w:pPr>
      <w:r w:rsidRPr="00881107">
        <w:rPr>
          <w:rFonts w:cs="Verdana"/>
        </w:rPr>
        <w:t xml:space="preserve">-&gt; </w:t>
      </w:r>
      <w:r w:rsidR="00065E67" w:rsidRPr="00881107">
        <w:rPr>
          <w:rFonts w:cs="Verdana"/>
        </w:rPr>
        <w:t xml:space="preserve">L’état réponse établi par le Service de la Publicité Foncière est adressé et facturé à </w:t>
      </w:r>
      <w:r w:rsidR="00810A2F">
        <w:rPr>
          <w:rFonts w:cs="Verdana"/>
        </w:rPr>
        <w:t>Aveyron Ingénierie</w:t>
      </w:r>
      <w:r w:rsidR="00065E67" w:rsidRPr="00881107">
        <w:rPr>
          <w:rFonts w:cs="Verdana"/>
        </w:rPr>
        <w:t xml:space="preserve">. </w:t>
      </w:r>
    </w:p>
    <w:p w14:paraId="5C52F88F" w14:textId="694A8C43" w:rsidR="004E7F28" w:rsidRPr="00881107" w:rsidRDefault="004E7F28" w:rsidP="0000020D">
      <w:pPr>
        <w:jc w:val="both"/>
        <w:rPr>
          <w:rFonts w:cs="Verdana"/>
        </w:rPr>
      </w:pPr>
      <w:r w:rsidRPr="00881107">
        <w:rPr>
          <w:rFonts w:cs="Verdana"/>
        </w:rPr>
        <w:t xml:space="preserve">- </w:t>
      </w:r>
      <w:r w:rsidR="00065E67" w:rsidRPr="00881107">
        <w:rPr>
          <w:rFonts w:cs="Verdana"/>
        </w:rPr>
        <w:t>En application du tarif légal en vigueur de la Direction Générale des Impôts (CERFA 3242), ces renseignements hypothécaire</w:t>
      </w:r>
      <w:r w:rsidR="00810A2F">
        <w:rPr>
          <w:rFonts w:cs="Verdana"/>
        </w:rPr>
        <w:t>s seront ensuite refacturés par Aveyron Ingénierie</w:t>
      </w:r>
      <w:r w:rsidR="001F1158">
        <w:rPr>
          <w:rFonts w:cs="Verdana"/>
        </w:rPr>
        <w:t xml:space="preserve"> </w:t>
      </w:r>
      <w:r w:rsidRPr="00881107">
        <w:rPr>
          <w:rFonts w:cs="Verdana"/>
        </w:rPr>
        <w:t>à l’adhérent ;</w:t>
      </w:r>
    </w:p>
    <w:p w14:paraId="761662C8" w14:textId="09889580" w:rsidR="00732721" w:rsidRPr="00881107" w:rsidRDefault="004E7F28" w:rsidP="0000020D">
      <w:pPr>
        <w:jc w:val="both"/>
        <w:rPr>
          <w:rFonts w:cs="Verdana"/>
        </w:rPr>
      </w:pPr>
      <w:r w:rsidRPr="00881107">
        <w:rPr>
          <w:rFonts w:cs="Verdana"/>
        </w:rPr>
        <w:t xml:space="preserve">- </w:t>
      </w:r>
      <w:r w:rsidR="009170A8">
        <w:rPr>
          <w:rFonts w:cs="Verdana"/>
        </w:rPr>
        <w:t>Purge</w:t>
      </w:r>
      <w:r w:rsidR="00065E67" w:rsidRPr="00881107">
        <w:rPr>
          <w:rFonts w:cs="Verdana"/>
        </w:rPr>
        <w:t xml:space="preserve"> des droits de préemption</w:t>
      </w:r>
      <w:r w:rsidRPr="00881107">
        <w:rPr>
          <w:rFonts w:cs="Verdana"/>
        </w:rPr>
        <w:t> ;</w:t>
      </w:r>
      <w:r w:rsidR="00732721" w:rsidRPr="00881107">
        <w:rPr>
          <w:rFonts w:cs="Verdana"/>
        </w:rPr>
        <w:tab/>
      </w:r>
    </w:p>
    <w:p w14:paraId="53D894E1" w14:textId="52E255B9" w:rsidR="00082267" w:rsidRPr="00881107" w:rsidRDefault="00732721" w:rsidP="0000020D">
      <w:pPr>
        <w:jc w:val="both"/>
        <w:rPr>
          <w:rFonts w:cs="Verdana"/>
        </w:rPr>
      </w:pPr>
      <w:r w:rsidRPr="00881107">
        <w:rPr>
          <w:rFonts w:cs="Verdana"/>
        </w:rPr>
        <w:t xml:space="preserve">- </w:t>
      </w:r>
      <w:r w:rsidR="0074245E" w:rsidRPr="00881107">
        <w:rPr>
          <w:rFonts w:cs="Verdana"/>
        </w:rPr>
        <w:t>Rédaction de la trame de délibération</w:t>
      </w:r>
      <w:r w:rsidR="00082267" w:rsidRPr="00881107">
        <w:rPr>
          <w:rFonts w:cs="Verdana"/>
        </w:rPr>
        <w:t xml:space="preserve"> : </w:t>
      </w:r>
      <w:r w:rsidR="004E7F28" w:rsidRPr="00881107">
        <w:rPr>
          <w:rFonts w:cs="Verdana"/>
        </w:rPr>
        <w:t xml:space="preserve">Sur ce point, il est précisé que la </w:t>
      </w:r>
      <w:r w:rsidR="005F7ECB">
        <w:rPr>
          <w:rFonts w:cs="Verdana"/>
        </w:rPr>
        <w:t>C</w:t>
      </w:r>
      <w:r w:rsidR="004E7F28" w:rsidRPr="00881107">
        <w:rPr>
          <w:rFonts w:cs="Verdana"/>
        </w:rPr>
        <w:t>ommune se charge de compléter le document</w:t>
      </w:r>
      <w:r w:rsidR="0074245E" w:rsidRPr="00881107">
        <w:rPr>
          <w:rFonts w:cs="Verdana"/>
        </w:rPr>
        <w:t xml:space="preserve"> </w:t>
      </w:r>
      <w:r w:rsidR="009170A8">
        <w:rPr>
          <w:rFonts w:cs="Verdana"/>
        </w:rPr>
        <w:t xml:space="preserve">établi par le service </w:t>
      </w:r>
      <w:r w:rsidR="004E7F28" w:rsidRPr="00881107">
        <w:rPr>
          <w:rFonts w:cs="Verdana"/>
        </w:rPr>
        <w:t xml:space="preserve">concernant </w:t>
      </w:r>
      <w:r w:rsidR="0074245E" w:rsidRPr="00881107">
        <w:rPr>
          <w:rFonts w:cs="Verdana"/>
        </w:rPr>
        <w:t xml:space="preserve">les références cadastrales, la surface à acquérir ou vendre, </w:t>
      </w:r>
      <w:r w:rsidR="004E7F28" w:rsidRPr="00881107">
        <w:rPr>
          <w:rFonts w:cs="Verdana"/>
        </w:rPr>
        <w:t xml:space="preserve">le </w:t>
      </w:r>
      <w:r w:rsidR="0074245E" w:rsidRPr="00881107">
        <w:rPr>
          <w:rFonts w:cs="Verdana"/>
        </w:rPr>
        <w:t xml:space="preserve">nom de l’acquéreur ou vendeur, </w:t>
      </w:r>
      <w:r w:rsidR="004E7F28" w:rsidRPr="00881107">
        <w:rPr>
          <w:rFonts w:cs="Verdana"/>
        </w:rPr>
        <w:t xml:space="preserve">les </w:t>
      </w:r>
      <w:r w:rsidR="0074245E" w:rsidRPr="00881107">
        <w:rPr>
          <w:rFonts w:cs="Verdana"/>
        </w:rPr>
        <w:t xml:space="preserve">conditions de la vente, </w:t>
      </w:r>
      <w:r w:rsidR="004E7F28" w:rsidRPr="00881107">
        <w:rPr>
          <w:rFonts w:cs="Verdana"/>
        </w:rPr>
        <w:t>et l’</w:t>
      </w:r>
      <w:r w:rsidR="0074245E" w:rsidRPr="00881107">
        <w:rPr>
          <w:rFonts w:cs="Verdana"/>
        </w:rPr>
        <w:t>autorisation pour signer l’acte.</w:t>
      </w:r>
    </w:p>
    <w:p w14:paraId="36D47041" w14:textId="77777777" w:rsidR="00082267" w:rsidRPr="00881107" w:rsidRDefault="00082267" w:rsidP="0000020D">
      <w:pPr>
        <w:jc w:val="both"/>
        <w:rPr>
          <w:rFonts w:cs="Verdana"/>
        </w:rPr>
      </w:pPr>
      <w:r w:rsidRPr="00881107">
        <w:rPr>
          <w:rFonts w:cs="Verdana"/>
        </w:rPr>
        <w:t xml:space="preserve">- </w:t>
      </w:r>
      <w:r w:rsidR="00065E67" w:rsidRPr="00881107">
        <w:rPr>
          <w:rFonts w:cs="Verdana"/>
        </w:rPr>
        <w:t>Rédaction d</w:t>
      </w:r>
      <w:r w:rsidRPr="00881107">
        <w:rPr>
          <w:rFonts w:cs="Verdana"/>
        </w:rPr>
        <w:t>u</w:t>
      </w:r>
      <w:r w:rsidR="00065E67" w:rsidRPr="00881107">
        <w:rPr>
          <w:rFonts w:cs="Verdana"/>
        </w:rPr>
        <w:t xml:space="preserve"> projet d’acte</w:t>
      </w:r>
      <w:r w:rsidRPr="00881107">
        <w:rPr>
          <w:rFonts w:cs="Verdana"/>
        </w:rPr>
        <w:t> ;</w:t>
      </w:r>
    </w:p>
    <w:p w14:paraId="0EE33267" w14:textId="77777777" w:rsidR="009812B8" w:rsidRPr="00881107" w:rsidRDefault="00082267" w:rsidP="0000020D">
      <w:pPr>
        <w:jc w:val="both"/>
        <w:rPr>
          <w:rFonts w:cs="Verdana"/>
        </w:rPr>
      </w:pPr>
      <w:r w:rsidRPr="00881107">
        <w:rPr>
          <w:rFonts w:cs="Verdana"/>
        </w:rPr>
        <w:t xml:space="preserve">- </w:t>
      </w:r>
      <w:r w:rsidR="00065E67" w:rsidRPr="00881107">
        <w:rPr>
          <w:rFonts w:cs="Verdana"/>
        </w:rPr>
        <w:t>Publication au service de la publicité foncière</w:t>
      </w:r>
      <w:r w:rsidRPr="00881107">
        <w:rPr>
          <w:rFonts w:cs="Verdana"/>
        </w:rPr>
        <w:t>.</w:t>
      </w:r>
    </w:p>
    <w:p w14:paraId="3D114327" w14:textId="77777777" w:rsidR="009812B8" w:rsidRPr="00881107" w:rsidRDefault="009812B8" w:rsidP="0000020D">
      <w:pPr>
        <w:jc w:val="both"/>
        <w:rPr>
          <w:rFonts w:cs="Verdana"/>
        </w:rPr>
      </w:pPr>
    </w:p>
    <w:p w14:paraId="5A4A0FAD" w14:textId="7BD55BF8" w:rsidR="009812B8" w:rsidRPr="00881107" w:rsidRDefault="009812B8" w:rsidP="0000020D">
      <w:pPr>
        <w:jc w:val="both"/>
        <w:rPr>
          <w:rFonts w:cs="Verdana"/>
        </w:rPr>
      </w:pPr>
      <w:r w:rsidRPr="00881107">
        <w:rPr>
          <w:rFonts w:cs="Verdana"/>
        </w:rPr>
        <w:t xml:space="preserve">Une fois le projet d’acte élaboré par le service foncier, le </w:t>
      </w:r>
      <w:r w:rsidR="000769E6">
        <w:rPr>
          <w:rFonts w:cs="Verdana"/>
        </w:rPr>
        <w:t>Maire</w:t>
      </w:r>
      <w:r w:rsidRPr="00881107">
        <w:rPr>
          <w:rFonts w:cs="Verdana"/>
        </w:rPr>
        <w:t>/ le Président</w:t>
      </w:r>
      <w:r w:rsidR="001A4B70" w:rsidRPr="00881107">
        <w:rPr>
          <w:rFonts w:cs="Verdana"/>
        </w:rPr>
        <w:t xml:space="preserve"> (selon la nature de l’adhérent)</w:t>
      </w:r>
      <w:r w:rsidRPr="00881107">
        <w:rPr>
          <w:rFonts w:cs="Verdana"/>
        </w:rPr>
        <w:t>, se chargera de recueillir la signature des parties à l’acte et le cas échéant des intervenants.</w:t>
      </w:r>
    </w:p>
    <w:p w14:paraId="1AD6DAB0" w14:textId="414802D9" w:rsidR="00061D69" w:rsidRDefault="00061D69" w:rsidP="0000020D">
      <w:pPr>
        <w:jc w:val="both"/>
        <w:rPr>
          <w:rFonts w:ascii="Calibri" w:hAnsi="Calibri"/>
          <w:sz w:val="24"/>
          <w:szCs w:val="24"/>
        </w:rPr>
      </w:pPr>
    </w:p>
    <w:p w14:paraId="3F90573F" w14:textId="0F35ED55" w:rsidR="00061D69" w:rsidRPr="00810A2F" w:rsidRDefault="00061D69" w:rsidP="0000020D">
      <w:pPr>
        <w:jc w:val="both"/>
        <w:rPr>
          <w:rFonts w:cs="Verdana"/>
        </w:rPr>
      </w:pPr>
      <w:r w:rsidRPr="00881107">
        <w:rPr>
          <w:rFonts w:cs="Verdana"/>
        </w:rPr>
        <w:t xml:space="preserve">Le </w:t>
      </w:r>
      <w:r w:rsidR="000769E6">
        <w:rPr>
          <w:rFonts w:cs="Verdana"/>
        </w:rPr>
        <w:t>Maire</w:t>
      </w:r>
      <w:r w:rsidRPr="00881107">
        <w:rPr>
          <w:rFonts w:cs="Verdana"/>
        </w:rPr>
        <w:t xml:space="preserve">/ le Président </w:t>
      </w:r>
      <w:r w:rsidR="001A4B70" w:rsidRPr="00881107">
        <w:rPr>
          <w:rFonts w:cs="Verdana"/>
        </w:rPr>
        <w:t xml:space="preserve">(selon la nature de l’adhérent), </w:t>
      </w:r>
      <w:r w:rsidRPr="00881107">
        <w:rPr>
          <w:rFonts w:cs="Verdana"/>
        </w:rPr>
        <w:t xml:space="preserve">est seul habilité à recevoir les actes </w:t>
      </w:r>
      <w:r w:rsidRPr="00810A2F">
        <w:rPr>
          <w:rFonts w:cs="Verdana"/>
        </w:rPr>
        <w:t>en vue de les authentifier. Il ne peut pas déléguer cette compétence</w:t>
      </w:r>
      <w:r w:rsidR="001A4B70" w:rsidRPr="00810A2F">
        <w:rPr>
          <w:rFonts w:cs="Verdana"/>
        </w:rPr>
        <w:t>.</w:t>
      </w:r>
      <w:r w:rsidRPr="00810A2F">
        <w:rPr>
          <w:rFonts w:cs="Verdana"/>
        </w:rPr>
        <w:t xml:space="preserve"> </w:t>
      </w:r>
    </w:p>
    <w:p w14:paraId="2DEFD47B" w14:textId="29F8AB59" w:rsidR="00B52466" w:rsidRPr="00810A2F" w:rsidRDefault="00061D69" w:rsidP="00290747">
      <w:pPr>
        <w:jc w:val="both"/>
        <w:rPr>
          <w:rFonts w:cs="Verdana"/>
        </w:rPr>
      </w:pPr>
      <w:r w:rsidRPr="00810A2F">
        <w:rPr>
          <w:rFonts w:cs="Verdana"/>
        </w:rPr>
        <w:t>Conform</w:t>
      </w:r>
      <w:r w:rsidR="001A4B70" w:rsidRPr="00810A2F">
        <w:rPr>
          <w:rFonts w:cs="Verdana"/>
        </w:rPr>
        <w:t>ément à l’article L.</w:t>
      </w:r>
      <w:r w:rsidRPr="00810A2F">
        <w:rPr>
          <w:rFonts w:cs="Verdana"/>
        </w:rPr>
        <w:t>13</w:t>
      </w:r>
      <w:r w:rsidR="00B60D75" w:rsidRPr="00810A2F">
        <w:rPr>
          <w:rFonts w:cs="Verdana"/>
        </w:rPr>
        <w:t>11-13</w:t>
      </w:r>
      <w:r w:rsidRPr="00810A2F">
        <w:rPr>
          <w:rFonts w:cs="Verdana"/>
        </w:rPr>
        <w:t xml:space="preserve"> alinéa 2 </w:t>
      </w:r>
      <w:r w:rsidR="009170A8" w:rsidRPr="00810A2F">
        <w:rPr>
          <w:rFonts w:cs="Verdana"/>
        </w:rPr>
        <w:t xml:space="preserve">du Code Général des Collectivités Territoriales, </w:t>
      </w:r>
      <w:r w:rsidRPr="00810A2F">
        <w:rPr>
          <w:rFonts w:cs="Verdana"/>
        </w:rPr>
        <w:t xml:space="preserve">la collectivité est représentée à l’acte par un Adjoint/ Vice-Président </w:t>
      </w:r>
      <w:r w:rsidR="001A4B70" w:rsidRPr="00810A2F">
        <w:rPr>
          <w:rFonts w:cs="Verdana"/>
        </w:rPr>
        <w:t>(selon la nature de l’adhérent), dans l’ordre de nomination du tableau.</w:t>
      </w:r>
    </w:p>
    <w:p w14:paraId="22E6C115" w14:textId="77777777" w:rsidR="00061D69" w:rsidRPr="00810A2F" w:rsidRDefault="00061D69" w:rsidP="00881107">
      <w:pPr>
        <w:ind w:left="720"/>
        <w:jc w:val="both"/>
        <w:rPr>
          <w:rFonts w:cs="Verdana"/>
        </w:rPr>
      </w:pPr>
    </w:p>
    <w:p w14:paraId="2E8EC600" w14:textId="4FAEA98A" w:rsidR="00597D3B" w:rsidRPr="002872D4" w:rsidRDefault="001A4B70" w:rsidP="002872D4">
      <w:pPr>
        <w:jc w:val="both"/>
        <w:rPr>
          <w:rFonts w:cs="Verdana"/>
        </w:rPr>
      </w:pPr>
      <w:r w:rsidRPr="00810A2F">
        <w:rPr>
          <w:rFonts w:cs="Verdana"/>
        </w:rPr>
        <w:t>L’adhérent</w:t>
      </w:r>
      <w:r w:rsidR="00061D69" w:rsidRPr="00810A2F">
        <w:rPr>
          <w:rFonts w:cs="Verdana"/>
        </w:rPr>
        <w:t xml:space="preserve"> retournera l’acte dûment signé dans les meilleurs délais afin </w:t>
      </w:r>
      <w:r w:rsidR="001F1158" w:rsidRPr="00810A2F">
        <w:rPr>
          <w:rFonts w:cs="Verdana"/>
        </w:rPr>
        <w:t xml:space="preserve">que le service foncier </w:t>
      </w:r>
      <w:r w:rsidR="00061D69" w:rsidRPr="00810A2F">
        <w:rPr>
          <w:rFonts w:cs="Verdana"/>
        </w:rPr>
        <w:t>effectue la publication dans le délai légal d’un mois après la signature.</w:t>
      </w:r>
    </w:p>
    <w:p w14:paraId="517E1404" w14:textId="77777777" w:rsidR="00597D3B" w:rsidRPr="00810A2F" w:rsidRDefault="00597D3B" w:rsidP="00881107">
      <w:pPr>
        <w:ind w:left="720"/>
        <w:jc w:val="both"/>
        <w:rPr>
          <w:rFonts w:cs="Verdana"/>
          <w:b/>
        </w:rPr>
      </w:pPr>
    </w:p>
    <w:p w14:paraId="0EAC945C" w14:textId="5724C332" w:rsidR="009812B8" w:rsidRPr="006E45BF" w:rsidRDefault="003756A4" w:rsidP="00DD15EC">
      <w:pPr>
        <w:pStyle w:val="Titre4"/>
        <w:rPr>
          <w:rFonts w:ascii="Verdana" w:hAnsi="Verdana" w:cs="Verdana"/>
          <w:sz w:val="20"/>
          <w:szCs w:val="20"/>
          <w:u w:val="single"/>
        </w:rPr>
      </w:pPr>
      <w:r w:rsidRPr="006E45BF">
        <w:rPr>
          <w:rFonts w:ascii="Verdana" w:hAnsi="Verdana" w:cs="Verdana"/>
          <w:sz w:val="20"/>
          <w:szCs w:val="20"/>
          <w:u w:val="single"/>
        </w:rPr>
        <w:t xml:space="preserve">4.2.3 </w:t>
      </w:r>
      <w:r w:rsidR="00061D69" w:rsidRPr="006E45BF">
        <w:rPr>
          <w:rFonts w:ascii="Verdana" w:hAnsi="Verdana" w:cs="Verdana"/>
          <w:sz w:val="20"/>
          <w:szCs w:val="20"/>
          <w:u w:val="single"/>
        </w:rPr>
        <w:t xml:space="preserve">Conditions d’intervention </w:t>
      </w:r>
      <w:r w:rsidR="00CB3794" w:rsidRPr="006E45BF">
        <w:rPr>
          <w:rFonts w:ascii="Verdana" w:hAnsi="Verdana" w:cs="Verdana"/>
          <w:sz w:val="20"/>
          <w:szCs w:val="20"/>
          <w:u w:val="single"/>
        </w:rPr>
        <w:t>du service foncier</w:t>
      </w:r>
    </w:p>
    <w:p w14:paraId="408F7FF9" w14:textId="057A2358" w:rsidR="009812B8" w:rsidRPr="00810A2F" w:rsidRDefault="009812B8" w:rsidP="009812B8">
      <w:pPr>
        <w:rPr>
          <w:sz w:val="22"/>
          <w:szCs w:val="22"/>
        </w:rPr>
      </w:pPr>
    </w:p>
    <w:p w14:paraId="5C2D4294" w14:textId="5F974EDD" w:rsidR="0000020D" w:rsidRPr="00810A2F" w:rsidRDefault="001F1158" w:rsidP="0000020D">
      <w:pPr>
        <w:jc w:val="both"/>
        <w:rPr>
          <w:rFonts w:cs="Verdana"/>
        </w:rPr>
      </w:pPr>
      <w:r w:rsidRPr="00810A2F">
        <w:rPr>
          <w:rFonts w:cs="Verdana"/>
        </w:rPr>
        <w:t xml:space="preserve">Le service foncier </w:t>
      </w:r>
      <w:r w:rsidR="009812B8" w:rsidRPr="00810A2F">
        <w:rPr>
          <w:rFonts w:cs="Verdana"/>
        </w:rPr>
        <w:t xml:space="preserve">n’interviendra </w:t>
      </w:r>
      <w:r w:rsidR="00DC0C59" w:rsidRPr="00810A2F">
        <w:rPr>
          <w:rFonts w:cs="Verdana"/>
        </w:rPr>
        <w:t xml:space="preserve">pour rédiger l’acte </w:t>
      </w:r>
      <w:r w:rsidR="009812B8" w:rsidRPr="00810A2F">
        <w:rPr>
          <w:rFonts w:cs="Verdana"/>
        </w:rPr>
        <w:t xml:space="preserve">qu’à compter de l’envoi par </w:t>
      </w:r>
      <w:r w:rsidR="00881107" w:rsidRPr="00810A2F">
        <w:rPr>
          <w:rFonts w:cs="Verdana"/>
        </w:rPr>
        <w:t>l’adhérent</w:t>
      </w:r>
      <w:r w:rsidR="009812B8" w:rsidRPr="00810A2F">
        <w:rPr>
          <w:rFonts w:cs="Verdana"/>
        </w:rPr>
        <w:t xml:space="preserve"> d’un dossier complet comportant : </w:t>
      </w:r>
    </w:p>
    <w:p w14:paraId="4F6020C6" w14:textId="77777777" w:rsidR="0000020D" w:rsidRPr="00810A2F" w:rsidRDefault="0000020D" w:rsidP="0000020D">
      <w:pPr>
        <w:jc w:val="both"/>
        <w:rPr>
          <w:rFonts w:cs="Verdana"/>
        </w:rPr>
      </w:pPr>
    </w:p>
    <w:p w14:paraId="35D6332F" w14:textId="77777777" w:rsidR="0000020D" w:rsidRPr="00810A2F" w:rsidRDefault="0000020D" w:rsidP="0000020D">
      <w:pPr>
        <w:jc w:val="both"/>
        <w:rPr>
          <w:rFonts w:cs="Verdana"/>
        </w:rPr>
      </w:pPr>
      <w:r w:rsidRPr="00810A2F">
        <w:rPr>
          <w:rFonts w:cs="Verdana"/>
        </w:rPr>
        <w:t xml:space="preserve">- </w:t>
      </w:r>
      <w:r w:rsidR="009812B8" w:rsidRPr="00810A2F">
        <w:rPr>
          <w:rFonts w:cs="Verdana"/>
        </w:rPr>
        <w:t>Un plan de situation, un plan cadastral et un relevé de propriété (matrice cadastrale)</w:t>
      </w:r>
      <w:r w:rsidR="00881107" w:rsidRPr="00810A2F">
        <w:rPr>
          <w:rFonts w:cs="Verdana"/>
        </w:rPr>
        <w:t> ;</w:t>
      </w:r>
    </w:p>
    <w:p w14:paraId="75765116" w14:textId="2D2F9976" w:rsidR="0000020D" w:rsidRPr="00810A2F" w:rsidRDefault="0000020D" w:rsidP="0000020D">
      <w:pPr>
        <w:jc w:val="both"/>
        <w:rPr>
          <w:rFonts w:cs="Verdana"/>
        </w:rPr>
      </w:pPr>
      <w:r w:rsidRPr="00810A2F">
        <w:rPr>
          <w:rFonts w:cs="Verdana"/>
        </w:rPr>
        <w:t xml:space="preserve">- Une </w:t>
      </w:r>
      <w:r w:rsidR="00C97E3D" w:rsidRPr="00810A2F">
        <w:rPr>
          <w:rFonts w:cs="Verdana"/>
        </w:rPr>
        <w:t>p</w:t>
      </w:r>
      <w:r w:rsidR="009812B8" w:rsidRPr="00810A2F">
        <w:rPr>
          <w:rFonts w:cs="Verdana"/>
        </w:rPr>
        <w:t>romesse de vente ou d’achat dûment complétée et signée</w:t>
      </w:r>
      <w:r w:rsidR="00881107" w:rsidRPr="00810A2F">
        <w:rPr>
          <w:rFonts w:cs="Verdana"/>
        </w:rPr>
        <w:t> ;</w:t>
      </w:r>
    </w:p>
    <w:p w14:paraId="5711AFFA" w14:textId="3E491467" w:rsidR="0000020D" w:rsidRPr="00810A2F" w:rsidRDefault="0000020D" w:rsidP="0000020D">
      <w:pPr>
        <w:jc w:val="both"/>
        <w:rPr>
          <w:rFonts w:cs="Verdana"/>
        </w:rPr>
      </w:pPr>
      <w:r w:rsidRPr="00810A2F">
        <w:rPr>
          <w:rFonts w:cs="Verdana"/>
        </w:rPr>
        <w:t xml:space="preserve">- </w:t>
      </w:r>
      <w:r w:rsidR="00C97E3D" w:rsidRPr="00810A2F">
        <w:rPr>
          <w:rFonts w:cs="Verdana"/>
        </w:rPr>
        <w:t>Un document modificatif du parcellaire c</w:t>
      </w:r>
      <w:r w:rsidR="009812B8" w:rsidRPr="00810A2F">
        <w:rPr>
          <w:rFonts w:cs="Verdana"/>
        </w:rPr>
        <w:t>adastral (ou document d’arpentage) numéroté en cas de division de parcelles</w:t>
      </w:r>
      <w:r w:rsidR="00881107" w:rsidRPr="00810A2F">
        <w:rPr>
          <w:rFonts w:cs="Verdana"/>
        </w:rPr>
        <w:t> ;</w:t>
      </w:r>
    </w:p>
    <w:p w14:paraId="5C98F4BE" w14:textId="77777777" w:rsidR="0000020D" w:rsidRPr="00810A2F" w:rsidRDefault="0000020D" w:rsidP="0000020D">
      <w:pPr>
        <w:jc w:val="both"/>
        <w:rPr>
          <w:rFonts w:cs="Verdana"/>
        </w:rPr>
      </w:pPr>
      <w:r w:rsidRPr="00810A2F">
        <w:rPr>
          <w:rFonts w:cs="Verdana"/>
        </w:rPr>
        <w:t xml:space="preserve">- </w:t>
      </w:r>
      <w:r w:rsidR="009812B8" w:rsidRPr="00810A2F">
        <w:rPr>
          <w:rFonts w:cs="Verdana"/>
        </w:rPr>
        <w:t>L’avis du commissaire enquêteur si une enquête publique est nécessaire avant la cession</w:t>
      </w:r>
      <w:r w:rsidR="00881107" w:rsidRPr="00810A2F">
        <w:rPr>
          <w:rFonts w:cs="Verdana"/>
        </w:rPr>
        <w:t> ;</w:t>
      </w:r>
    </w:p>
    <w:p w14:paraId="72F1FE94" w14:textId="77777777" w:rsidR="0000020D" w:rsidRPr="00810A2F" w:rsidRDefault="0000020D" w:rsidP="0000020D">
      <w:pPr>
        <w:jc w:val="both"/>
        <w:rPr>
          <w:rFonts w:cs="Verdana"/>
        </w:rPr>
      </w:pPr>
      <w:r w:rsidRPr="00810A2F">
        <w:rPr>
          <w:rFonts w:cs="Verdana"/>
        </w:rPr>
        <w:t xml:space="preserve">- </w:t>
      </w:r>
      <w:r w:rsidR="00881107" w:rsidRPr="00810A2F">
        <w:rPr>
          <w:rFonts w:cs="Verdana"/>
        </w:rPr>
        <w:t>L’a</w:t>
      </w:r>
      <w:r w:rsidR="009812B8" w:rsidRPr="00810A2F">
        <w:rPr>
          <w:rFonts w:cs="Verdana"/>
        </w:rPr>
        <w:t>vis de France Domaine si nécessaire</w:t>
      </w:r>
      <w:r w:rsidR="00881107" w:rsidRPr="00810A2F">
        <w:rPr>
          <w:rFonts w:cs="Verdana"/>
        </w:rPr>
        <w:t> ;</w:t>
      </w:r>
    </w:p>
    <w:p w14:paraId="48C060A3" w14:textId="77777777" w:rsidR="0000020D" w:rsidRPr="00810A2F" w:rsidRDefault="0000020D" w:rsidP="0000020D">
      <w:pPr>
        <w:jc w:val="both"/>
        <w:rPr>
          <w:rFonts w:cs="Verdana"/>
        </w:rPr>
      </w:pPr>
      <w:r w:rsidRPr="00810A2F">
        <w:rPr>
          <w:rFonts w:cs="Verdana"/>
        </w:rPr>
        <w:t xml:space="preserve">- </w:t>
      </w:r>
      <w:r w:rsidR="009812B8" w:rsidRPr="00810A2F">
        <w:rPr>
          <w:rFonts w:cs="Verdana"/>
        </w:rPr>
        <w:t>Les éventuelles servitudes</w:t>
      </w:r>
      <w:r w:rsidR="00881107" w:rsidRPr="00810A2F">
        <w:rPr>
          <w:rFonts w:cs="Verdana"/>
        </w:rPr>
        <w:t> ;</w:t>
      </w:r>
    </w:p>
    <w:p w14:paraId="17482436" w14:textId="77777777" w:rsidR="009812B8" w:rsidRPr="00810A2F" w:rsidRDefault="0000020D" w:rsidP="0000020D">
      <w:pPr>
        <w:jc w:val="both"/>
        <w:rPr>
          <w:rFonts w:cs="Verdana"/>
        </w:rPr>
      </w:pPr>
      <w:r w:rsidRPr="00810A2F">
        <w:rPr>
          <w:rFonts w:cs="Verdana"/>
        </w:rPr>
        <w:t xml:space="preserve">- </w:t>
      </w:r>
      <w:r w:rsidR="009812B8" w:rsidRPr="00810A2F">
        <w:rPr>
          <w:rFonts w:cs="Verdana"/>
        </w:rPr>
        <w:t>Les</w:t>
      </w:r>
      <w:r w:rsidR="00881107" w:rsidRPr="00810A2F">
        <w:rPr>
          <w:rFonts w:cs="Verdana"/>
        </w:rPr>
        <w:t xml:space="preserve"> informations sur l’urbanisme (d</w:t>
      </w:r>
      <w:r w:rsidR="009812B8" w:rsidRPr="00810A2F">
        <w:rPr>
          <w:rFonts w:cs="Verdana"/>
        </w:rPr>
        <w:t>roit de préemption urbain, emplacement réservé…) et sur les éventuels locataires.</w:t>
      </w:r>
    </w:p>
    <w:p w14:paraId="45A1DAAC" w14:textId="77777777" w:rsidR="009812B8" w:rsidRPr="00810A2F" w:rsidRDefault="009812B8" w:rsidP="0000020D">
      <w:pPr>
        <w:rPr>
          <w:rFonts w:cs="Verdana"/>
        </w:rPr>
      </w:pPr>
    </w:p>
    <w:p w14:paraId="6D4ED505" w14:textId="77777777" w:rsidR="0000020D" w:rsidRPr="00810A2F" w:rsidRDefault="009812B8" w:rsidP="0000020D">
      <w:pPr>
        <w:rPr>
          <w:rFonts w:cs="Verdana"/>
        </w:rPr>
      </w:pPr>
      <w:r w:rsidRPr="00810A2F">
        <w:rPr>
          <w:rFonts w:cs="Verdana"/>
        </w:rPr>
        <w:t>Pour l’acquéreur ou le vendeur :</w:t>
      </w:r>
    </w:p>
    <w:p w14:paraId="044F072C" w14:textId="77777777" w:rsidR="0000020D" w:rsidRPr="00810A2F" w:rsidRDefault="0000020D" w:rsidP="0000020D">
      <w:pPr>
        <w:rPr>
          <w:rFonts w:cs="Verdana"/>
        </w:rPr>
      </w:pPr>
    </w:p>
    <w:p w14:paraId="66D2DB41" w14:textId="77777777" w:rsidR="0000020D" w:rsidRPr="00810A2F" w:rsidRDefault="0000020D" w:rsidP="0000020D">
      <w:pPr>
        <w:rPr>
          <w:rFonts w:cs="Verdana"/>
        </w:rPr>
      </w:pPr>
      <w:r w:rsidRPr="00810A2F">
        <w:rPr>
          <w:rFonts w:cs="Verdana"/>
        </w:rPr>
        <w:t>-</w:t>
      </w:r>
      <w:r w:rsidR="00B8162B" w:rsidRPr="00810A2F">
        <w:rPr>
          <w:rFonts w:cs="Verdana"/>
        </w:rPr>
        <w:t xml:space="preserve"> </w:t>
      </w:r>
      <w:r w:rsidR="009812B8" w:rsidRPr="00810A2F">
        <w:rPr>
          <w:rFonts w:cs="Verdana"/>
        </w:rPr>
        <w:t>Extrait d’acte de naissance avec mentions marginales</w:t>
      </w:r>
      <w:r w:rsidRPr="00810A2F">
        <w:rPr>
          <w:rFonts w:cs="Verdana"/>
        </w:rPr>
        <w:t> ;</w:t>
      </w:r>
    </w:p>
    <w:p w14:paraId="42323643" w14:textId="77777777" w:rsidR="0000020D" w:rsidRPr="00810A2F" w:rsidRDefault="0000020D" w:rsidP="0000020D">
      <w:pPr>
        <w:rPr>
          <w:rFonts w:cs="Verdana"/>
        </w:rPr>
      </w:pPr>
      <w:r w:rsidRPr="00810A2F">
        <w:rPr>
          <w:rFonts w:cs="Verdana"/>
        </w:rPr>
        <w:t xml:space="preserve">- </w:t>
      </w:r>
      <w:r w:rsidR="009812B8" w:rsidRPr="00810A2F">
        <w:rPr>
          <w:rFonts w:cs="Verdana"/>
        </w:rPr>
        <w:t>Extrait d’acte de mariage, en cas de contrat de mariage, le régime matrimonial adopté</w:t>
      </w:r>
      <w:r w:rsidRPr="00810A2F">
        <w:rPr>
          <w:rFonts w:cs="Verdana"/>
        </w:rPr>
        <w:t> ;</w:t>
      </w:r>
    </w:p>
    <w:p w14:paraId="1B588687" w14:textId="77777777" w:rsidR="0000020D" w:rsidRPr="00810A2F" w:rsidRDefault="0000020D" w:rsidP="0000020D">
      <w:pPr>
        <w:rPr>
          <w:rFonts w:cs="Verdana"/>
        </w:rPr>
      </w:pPr>
      <w:r w:rsidRPr="00810A2F">
        <w:rPr>
          <w:rFonts w:cs="Verdana"/>
        </w:rPr>
        <w:t xml:space="preserve">- </w:t>
      </w:r>
      <w:r w:rsidR="009812B8" w:rsidRPr="00810A2F">
        <w:rPr>
          <w:rFonts w:cs="Verdana"/>
        </w:rPr>
        <w:t>Coordonnées, profession</w:t>
      </w:r>
      <w:r w:rsidRPr="00810A2F">
        <w:rPr>
          <w:rFonts w:cs="Verdana"/>
        </w:rPr>
        <w:t> ;</w:t>
      </w:r>
    </w:p>
    <w:p w14:paraId="2E2DA8E2" w14:textId="77777777" w:rsidR="009812B8" w:rsidRPr="00810A2F" w:rsidRDefault="0000020D" w:rsidP="0000020D">
      <w:pPr>
        <w:rPr>
          <w:rFonts w:cs="Verdana"/>
        </w:rPr>
      </w:pPr>
      <w:r w:rsidRPr="00810A2F">
        <w:rPr>
          <w:rFonts w:cs="Verdana"/>
        </w:rPr>
        <w:t xml:space="preserve">- </w:t>
      </w:r>
      <w:r w:rsidR="009812B8" w:rsidRPr="00810A2F">
        <w:rPr>
          <w:rFonts w:cs="Verdana"/>
        </w:rPr>
        <w:t>Titre de propriété</w:t>
      </w:r>
      <w:r w:rsidRPr="00810A2F">
        <w:rPr>
          <w:rFonts w:cs="Verdana"/>
        </w:rPr>
        <w:t>.</w:t>
      </w:r>
      <w:r w:rsidR="009812B8" w:rsidRPr="00810A2F">
        <w:rPr>
          <w:rFonts w:cs="Verdana"/>
        </w:rPr>
        <w:t xml:space="preserve"> </w:t>
      </w:r>
    </w:p>
    <w:p w14:paraId="28B4B6A7" w14:textId="77777777" w:rsidR="009812B8" w:rsidRPr="00810A2F" w:rsidRDefault="009812B8" w:rsidP="009812B8">
      <w:pPr>
        <w:rPr>
          <w:rFonts w:cs="Verdana"/>
        </w:rPr>
      </w:pPr>
    </w:p>
    <w:p w14:paraId="37CFE243" w14:textId="77777777" w:rsidR="009812B8" w:rsidRPr="00810A2F" w:rsidRDefault="009812B8" w:rsidP="00881107">
      <w:pPr>
        <w:jc w:val="both"/>
        <w:rPr>
          <w:rFonts w:cs="Verdana"/>
        </w:rPr>
      </w:pPr>
      <w:r w:rsidRPr="00810A2F">
        <w:rPr>
          <w:rFonts w:cs="Verdana"/>
        </w:rPr>
        <w:t>Il est précisé que l</w:t>
      </w:r>
      <w:r w:rsidR="00B8162B" w:rsidRPr="00810A2F">
        <w:rPr>
          <w:rFonts w:cs="Verdana"/>
        </w:rPr>
        <w:t xml:space="preserve">e service foncier </w:t>
      </w:r>
      <w:r w:rsidRPr="00810A2F">
        <w:rPr>
          <w:rFonts w:cs="Verdana"/>
        </w:rPr>
        <w:t>pourra, si besoin, se déplacer et assister la collectivité pour la constitution de ce dossier.</w:t>
      </w:r>
    </w:p>
    <w:p w14:paraId="6DD6A7B2" w14:textId="4545A021" w:rsidR="00065E67" w:rsidRPr="00810A2F" w:rsidRDefault="00065E67" w:rsidP="00DD15EC">
      <w:pPr>
        <w:pStyle w:val="Titre4"/>
        <w:rPr>
          <w:rFonts w:cs="Verdana"/>
        </w:rPr>
      </w:pPr>
    </w:p>
    <w:p w14:paraId="5EEC3AB8" w14:textId="77777777" w:rsidR="00065E67" w:rsidRPr="006E45BF" w:rsidRDefault="0023073E" w:rsidP="00DD15EC">
      <w:pPr>
        <w:pStyle w:val="Titre4"/>
        <w:rPr>
          <w:rFonts w:ascii="Verdana" w:hAnsi="Verdana" w:cs="Verdana"/>
          <w:sz w:val="20"/>
          <w:szCs w:val="20"/>
          <w:u w:val="single"/>
        </w:rPr>
      </w:pPr>
      <w:r w:rsidRPr="006E45BF">
        <w:rPr>
          <w:rFonts w:ascii="Verdana" w:hAnsi="Verdana" w:cs="Verdana"/>
          <w:sz w:val="20"/>
          <w:szCs w:val="20"/>
          <w:u w:val="single"/>
        </w:rPr>
        <w:t>4.2.4 Conservation des minutes</w:t>
      </w:r>
    </w:p>
    <w:p w14:paraId="279583C8" w14:textId="77777777" w:rsidR="00065E67" w:rsidRPr="00810A2F" w:rsidRDefault="00065E67" w:rsidP="00881107">
      <w:pPr>
        <w:jc w:val="both"/>
        <w:rPr>
          <w:rFonts w:cs="Verdana"/>
        </w:rPr>
      </w:pPr>
    </w:p>
    <w:p w14:paraId="2DED4874" w14:textId="598AEA12" w:rsidR="00065E67" w:rsidRPr="00810A2F" w:rsidRDefault="0023073E" w:rsidP="00065E67">
      <w:pPr>
        <w:jc w:val="both"/>
        <w:rPr>
          <w:rFonts w:cs="Verdana"/>
        </w:rPr>
      </w:pPr>
      <w:r w:rsidRPr="00810A2F">
        <w:rPr>
          <w:rFonts w:cs="Verdana"/>
        </w:rPr>
        <w:t xml:space="preserve">- </w:t>
      </w:r>
      <w:r w:rsidR="00065E67" w:rsidRPr="00810A2F">
        <w:rPr>
          <w:rFonts w:cs="Verdana"/>
        </w:rPr>
        <w:t xml:space="preserve">Au niveau de </w:t>
      </w:r>
      <w:r w:rsidR="00810A2F" w:rsidRPr="00810A2F">
        <w:rPr>
          <w:rFonts w:cs="Verdana"/>
        </w:rPr>
        <w:t>l’adhérent</w:t>
      </w:r>
      <w:r w:rsidR="00065E67" w:rsidRPr="00810A2F">
        <w:rPr>
          <w:rFonts w:cs="Verdana"/>
        </w:rPr>
        <w:t> :</w:t>
      </w:r>
    </w:p>
    <w:p w14:paraId="030157D8" w14:textId="77777777" w:rsidR="00065E67" w:rsidRPr="00810A2F" w:rsidRDefault="00065E67" w:rsidP="00881107">
      <w:pPr>
        <w:jc w:val="both"/>
        <w:rPr>
          <w:rFonts w:cs="Verdana"/>
        </w:rPr>
      </w:pPr>
    </w:p>
    <w:p w14:paraId="6593BACE" w14:textId="3CF534C1" w:rsidR="00065E67" w:rsidRPr="00810A2F" w:rsidRDefault="00065E67" w:rsidP="00065E67">
      <w:pPr>
        <w:jc w:val="both"/>
        <w:rPr>
          <w:rFonts w:cs="Verdana"/>
        </w:rPr>
      </w:pPr>
      <w:r w:rsidRPr="00810A2F">
        <w:rPr>
          <w:rFonts w:cs="Verdana"/>
        </w:rPr>
        <w:t xml:space="preserve">Les minutes des actes seront archivées et conservées par la collectivité qui en assurera </w:t>
      </w:r>
      <w:r w:rsidR="00582EB8">
        <w:rPr>
          <w:rFonts w:cs="Verdana"/>
        </w:rPr>
        <w:t xml:space="preserve">à sa charge </w:t>
      </w:r>
      <w:r w:rsidRPr="00810A2F">
        <w:rPr>
          <w:rFonts w:cs="Verdana"/>
        </w:rPr>
        <w:t>la reproduction en cas de demande d’une des parties à l’acte.</w:t>
      </w:r>
    </w:p>
    <w:p w14:paraId="6F7259A9" w14:textId="77777777" w:rsidR="00065E67" w:rsidRPr="00810A2F" w:rsidRDefault="00065E67" w:rsidP="00065E67">
      <w:pPr>
        <w:jc w:val="both"/>
        <w:rPr>
          <w:rFonts w:cs="Verdana"/>
        </w:rPr>
      </w:pPr>
    </w:p>
    <w:p w14:paraId="10E69DA9" w14:textId="6F289997" w:rsidR="00065E67" w:rsidRPr="00810A2F" w:rsidRDefault="0023073E" w:rsidP="00065E67">
      <w:pPr>
        <w:jc w:val="both"/>
        <w:rPr>
          <w:rFonts w:cs="Verdana"/>
        </w:rPr>
      </w:pPr>
      <w:r w:rsidRPr="00810A2F">
        <w:rPr>
          <w:rFonts w:cs="Verdana"/>
        </w:rPr>
        <w:t xml:space="preserve">- </w:t>
      </w:r>
      <w:r w:rsidR="00065E67" w:rsidRPr="00810A2F">
        <w:rPr>
          <w:rFonts w:cs="Verdana"/>
        </w:rPr>
        <w:t>Au niveau d’</w:t>
      </w:r>
      <w:r w:rsidR="00810A2F" w:rsidRPr="00810A2F">
        <w:rPr>
          <w:rFonts w:cs="Verdana"/>
        </w:rPr>
        <w:t>Aveyron Ingénierie</w:t>
      </w:r>
      <w:r w:rsidR="003756A4">
        <w:rPr>
          <w:rFonts w:cs="Verdana"/>
        </w:rPr>
        <w:t xml:space="preserve"> </w:t>
      </w:r>
      <w:r w:rsidR="00065E67" w:rsidRPr="00810A2F">
        <w:rPr>
          <w:rFonts w:cs="Verdana"/>
        </w:rPr>
        <w:t>:</w:t>
      </w:r>
    </w:p>
    <w:p w14:paraId="7A3B1A35" w14:textId="77777777" w:rsidR="00065E67" w:rsidRPr="00810A2F" w:rsidRDefault="00BC5614" w:rsidP="00065E67">
      <w:pPr>
        <w:jc w:val="both"/>
        <w:rPr>
          <w:rFonts w:cs="Verdana"/>
        </w:rPr>
      </w:pPr>
      <w:r w:rsidRPr="00810A2F">
        <w:rPr>
          <w:rFonts w:cs="Verdana"/>
        </w:rPr>
        <w:t xml:space="preserve"> </w:t>
      </w:r>
    </w:p>
    <w:p w14:paraId="60FC5259" w14:textId="2E2453F8" w:rsidR="00810A2F" w:rsidRPr="00810A2F" w:rsidRDefault="00BC5614" w:rsidP="00D05CE5">
      <w:pPr>
        <w:jc w:val="both"/>
        <w:rPr>
          <w:rFonts w:cs="Verdana"/>
        </w:rPr>
      </w:pPr>
      <w:r w:rsidRPr="00810A2F">
        <w:rPr>
          <w:rFonts w:cs="Verdana"/>
        </w:rPr>
        <w:t>Dès publication de l’acte, le dossier</w:t>
      </w:r>
      <w:r w:rsidR="00065E67" w:rsidRPr="00810A2F">
        <w:rPr>
          <w:rFonts w:cs="Verdana"/>
        </w:rPr>
        <w:t xml:space="preserve"> </w:t>
      </w:r>
      <w:r w:rsidRPr="00810A2F">
        <w:rPr>
          <w:rFonts w:cs="Verdana"/>
        </w:rPr>
        <w:t xml:space="preserve">est </w:t>
      </w:r>
      <w:r w:rsidR="00065E67" w:rsidRPr="00810A2F">
        <w:rPr>
          <w:rFonts w:cs="Verdana"/>
        </w:rPr>
        <w:t xml:space="preserve">remis à la collectivité qui doit </w:t>
      </w:r>
      <w:r w:rsidR="00582EB8">
        <w:rPr>
          <w:rFonts w:cs="Verdana"/>
        </w:rPr>
        <w:t xml:space="preserve">seule </w:t>
      </w:r>
      <w:r w:rsidR="00065E67" w:rsidRPr="00810A2F">
        <w:rPr>
          <w:rFonts w:cs="Verdana"/>
        </w:rPr>
        <w:t xml:space="preserve">en assurer la conservation. </w:t>
      </w:r>
    </w:p>
    <w:p w14:paraId="2DAAFEF0" w14:textId="545CED52" w:rsidR="0023073E" w:rsidRDefault="0023073E" w:rsidP="00065E67">
      <w:pPr>
        <w:jc w:val="both"/>
        <w:rPr>
          <w:rFonts w:cs="Verdana"/>
        </w:rPr>
      </w:pPr>
    </w:p>
    <w:p w14:paraId="0C0947DF" w14:textId="77777777" w:rsidR="00582EB8" w:rsidRPr="003756A4" w:rsidRDefault="00582EB8" w:rsidP="00065E67">
      <w:pPr>
        <w:jc w:val="both"/>
        <w:rPr>
          <w:rFonts w:cs="Verdana"/>
          <w:u w:val="single"/>
        </w:rPr>
      </w:pPr>
    </w:p>
    <w:p w14:paraId="140315AE" w14:textId="77777777" w:rsidR="0023073E" w:rsidRPr="006E45BF" w:rsidRDefault="0023073E" w:rsidP="00DD15EC">
      <w:pPr>
        <w:pStyle w:val="Titre4"/>
        <w:rPr>
          <w:rFonts w:ascii="Verdana" w:hAnsi="Verdana" w:cs="Verdana"/>
          <w:sz w:val="20"/>
          <w:szCs w:val="20"/>
          <w:u w:val="single"/>
        </w:rPr>
      </w:pPr>
      <w:r w:rsidRPr="006E45BF">
        <w:rPr>
          <w:rFonts w:ascii="Verdana" w:hAnsi="Verdana" w:cs="Verdana"/>
          <w:sz w:val="20"/>
          <w:szCs w:val="20"/>
          <w:u w:val="single"/>
        </w:rPr>
        <w:t>4.2.</w:t>
      </w:r>
      <w:r w:rsidR="00CB3794" w:rsidRPr="006E45BF">
        <w:rPr>
          <w:rFonts w:ascii="Verdana" w:hAnsi="Verdana" w:cs="Verdana"/>
          <w:sz w:val="20"/>
          <w:szCs w:val="20"/>
          <w:u w:val="single"/>
        </w:rPr>
        <w:t>5</w:t>
      </w:r>
      <w:r w:rsidRPr="006E45BF">
        <w:rPr>
          <w:rFonts w:ascii="Verdana" w:hAnsi="Verdana" w:cs="Verdana"/>
          <w:sz w:val="20"/>
          <w:szCs w:val="20"/>
          <w:u w:val="single"/>
        </w:rPr>
        <w:t xml:space="preserve"> Responsabilité </w:t>
      </w:r>
    </w:p>
    <w:p w14:paraId="55637B8B" w14:textId="77777777" w:rsidR="0023073E" w:rsidRPr="00810A2F" w:rsidRDefault="0023073E" w:rsidP="0023073E">
      <w:pPr>
        <w:jc w:val="both"/>
        <w:rPr>
          <w:rFonts w:ascii="Calibri" w:hAnsi="Calibri"/>
          <w:sz w:val="22"/>
          <w:szCs w:val="22"/>
        </w:rPr>
      </w:pPr>
    </w:p>
    <w:p w14:paraId="64875A56" w14:textId="4EDAD322" w:rsidR="001F1158" w:rsidRDefault="0023073E" w:rsidP="00D503E1">
      <w:pPr>
        <w:jc w:val="both"/>
        <w:rPr>
          <w:rFonts w:cs="Verdana"/>
        </w:rPr>
      </w:pPr>
      <w:r w:rsidRPr="00810A2F">
        <w:rPr>
          <w:rFonts w:cs="Verdana"/>
        </w:rPr>
        <w:t>Il est précisé que la mission du service f</w:t>
      </w:r>
      <w:r w:rsidR="00723DA7" w:rsidRPr="00810A2F">
        <w:rPr>
          <w:rFonts w:cs="Verdana"/>
        </w:rPr>
        <w:t>oncier</w:t>
      </w:r>
      <w:r w:rsidRPr="00810A2F">
        <w:rPr>
          <w:rFonts w:cs="Verdana"/>
        </w:rPr>
        <w:t xml:space="preserve"> n’entraine pas transfert de compétence et de responsabilité du </w:t>
      </w:r>
      <w:r w:rsidR="000769E6" w:rsidRPr="00810A2F">
        <w:rPr>
          <w:rFonts w:cs="Verdana"/>
        </w:rPr>
        <w:t>Maire</w:t>
      </w:r>
      <w:r w:rsidRPr="00810A2F">
        <w:rPr>
          <w:rFonts w:cs="Verdana"/>
        </w:rPr>
        <w:t xml:space="preserve"> à l’Agence</w:t>
      </w:r>
      <w:r w:rsidR="00723DA7" w:rsidRPr="00810A2F">
        <w:rPr>
          <w:rFonts w:cs="Verdana"/>
        </w:rPr>
        <w:t>.</w:t>
      </w:r>
      <w:r w:rsidRPr="00D05CE5">
        <w:rPr>
          <w:rFonts w:cs="Verdana"/>
        </w:rPr>
        <w:t xml:space="preserve"> </w:t>
      </w:r>
      <w:r w:rsidR="001F1158">
        <w:rPr>
          <w:rFonts w:cs="Verdana"/>
        </w:rPr>
        <w:tab/>
      </w:r>
      <w:r w:rsidR="001F1158">
        <w:rPr>
          <w:rFonts w:cs="Verdana"/>
        </w:rPr>
        <w:br/>
      </w:r>
    </w:p>
    <w:p w14:paraId="37A18317" w14:textId="0209FCB9" w:rsidR="00D503E1" w:rsidRPr="00D05CE5" w:rsidRDefault="00723DA7" w:rsidP="00D503E1">
      <w:pPr>
        <w:jc w:val="both"/>
        <w:rPr>
          <w:rFonts w:cs="Verdana"/>
        </w:rPr>
      </w:pPr>
      <w:r w:rsidRPr="00D05CE5">
        <w:rPr>
          <w:rFonts w:cs="Verdana"/>
        </w:rPr>
        <w:t xml:space="preserve">Le </w:t>
      </w:r>
      <w:r w:rsidR="000769E6">
        <w:rPr>
          <w:rFonts w:cs="Verdana"/>
        </w:rPr>
        <w:t>Maire</w:t>
      </w:r>
      <w:r w:rsidRPr="00D05CE5">
        <w:rPr>
          <w:rFonts w:cs="Verdana"/>
        </w:rPr>
        <w:t xml:space="preserve"> reste seul responsable de l’authentification des actes</w:t>
      </w:r>
      <w:r w:rsidR="00D503E1" w:rsidRPr="00D05CE5">
        <w:rPr>
          <w:rFonts w:cs="Verdana"/>
        </w:rPr>
        <w:t xml:space="preserve"> et du respect des procédures afférentes qui peuvent être nécessaires. Sur ce point, l</w:t>
      </w:r>
      <w:r w:rsidR="0023073E" w:rsidRPr="00D05CE5">
        <w:rPr>
          <w:rFonts w:cs="Verdana"/>
        </w:rPr>
        <w:t xml:space="preserve">’Agence ne saurait être tenue responsable </w:t>
      </w:r>
      <w:r w:rsidR="00C24508" w:rsidRPr="00D05CE5">
        <w:rPr>
          <w:rFonts w:cs="Verdana"/>
        </w:rPr>
        <w:t>notamment dans les cas suivants relatifs</w:t>
      </w:r>
      <w:r w:rsidR="0023073E" w:rsidRPr="00D05CE5">
        <w:rPr>
          <w:rFonts w:cs="Verdana"/>
        </w:rPr>
        <w:t> :</w:t>
      </w:r>
    </w:p>
    <w:p w14:paraId="4A2EC7C5" w14:textId="77777777" w:rsidR="00D503E1" w:rsidRPr="00D05CE5" w:rsidRDefault="00D503E1" w:rsidP="00D503E1">
      <w:pPr>
        <w:jc w:val="both"/>
        <w:rPr>
          <w:rFonts w:cs="Verdana"/>
        </w:rPr>
      </w:pPr>
    </w:p>
    <w:p w14:paraId="7FB2B62A" w14:textId="77777777" w:rsidR="00D503E1" w:rsidRPr="00D05CE5" w:rsidRDefault="00D503E1" w:rsidP="00D503E1">
      <w:pPr>
        <w:jc w:val="both"/>
        <w:rPr>
          <w:rFonts w:cs="Verdana"/>
        </w:rPr>
      </w:pPr>
      <w:r w:rsidRPr="00D05CE5">
        <w:rPr>
          <w:rFonts w:cs="Verdana"/>
        </w:rPr>
        <w:t>-</w:t>
      </w:r>
      <w:r w:rsidR="00C24508" w:rsidRPr="00D05CE5">
        <w:rPr>
          <w:rFonts w:cs="Verdana"/>
        </w:rPr>
        <w:t xml:space="preserve"> à</w:t>
      </w:r>
      <w:r w:rsidRPr="00D05CE5">
        <w:rPr>
          <w:rFonts w:cs="Verdana"/>
        </w:rPr>
        <w:t xml:space="preserve"> </w:t>
      </w:r>
      <w:r w:rsidR="00C24508" w:rsidRPr="00D05CE5">
        <w:rPr>
          <w:rFonts w:cs="Verdana"/>
        </w:rPr>
        <w:t>l</w:t>
      </w:r>
      <w:r w:rsidRPr="00D05CE5">
        <w:rPr>
          <w:rFonts w:cs="Verdana"/>
        </w:rPr>
        <w:t>’absence de saisine des Domaines </w:t>
      </w:r>
      <w:r w:rsidR="00C24508" w:rsidRPr="00D05CE5">
        <w:rPr>
          <w:rFonts w:cs="Verdana"/>
        </w:rPr>
        <w:t xml:space="preserve">si obligatoire </w:t>
      </w:r>
      <w:r w:rsidRPr="00D05CE5">
        <w:rPr>
          <w:rFonts w:cs="Verdana"/>
        </w:rPr>
        <w:t>;</w:t>
      </w:r>
    </w:p>
    <w:p w14:paraId="06037527" w14:textId="77777777" w:rsidR="00D503E1" w:rsidRPr="00D05CE5" w:rsidRDefault="00D503E1" w:rsidP="00D503E1">
      <w:pPr>
        <w:jc w:val="both"/>
        <w:rPr>
          <w:rFonts w:cs="Verdana"/>
        </w:rPr>
      </w:pPr>
      <w:r w:rsidRPr="00D05CE5">
        <w:rPr>
          <w:rFonts w:cs="Verdana"/>
        </w:rPr>
        <w:t xml:space="preserve">- </w:t>
      </w:r>
      <w:r w:rsidR="00C24508" w:rsidRPr="00D05CE5">
        <w:rPr>
          <w:rFonts w:cs="Verdana"/>
        </w:rPr>
        <w:t>au</w:t>
      </w:r>
      <w:r w:rsidRPr="00D05CE5">
        <w:rPr>
          <w:rFonts w:cs="Verdana"/>
        </w:rPr>
        <w:t xml:space="preserve"> non versement du prix prévu à l’acte ;</w:t>
      </w:r>
    </w:p>
    <w:p w14:paraId="4DB21170" w14:textId="77777777" w:rsidR="00D503E1" w:rsidRPr="00D05CE5" w:rsidRDefault="00D503E1" w:rsidP="00D503E1">
      <w:pPr>
        <w:jc w:val="both"/>
        <w:rPr>
          <w:rFonts w:cs="Verdana"/>
        </w:rPr>
      </w:pPr>
      <w:r w:rsidRPr="00D05CE5">
        <w:rPr>
          <w:rFonts w:cs="Verdana"/>
        </w:rPr>
        <w:t xml:space="preserve">- </w:t>
      </w:r>
      <w:r w:rsidR="00C24508" w:rsidRPr="00D05CE5">
        <w:rPr>
          <w:rFonts w:cs="Verdana"/>
        </w:rPr>
        <w:t>à une e</w:t>
      </w:r>
      <w:r w:rsidRPr="00D05CE5">
        <w:rPr>
          <w:rFonts w:cs="Verdana"/>
        </w:rPr>
        <w:t xml:space="preserve">rreur sur la personne ; </w:t>
      </w:r>
    </w:p>
    <w:p w14:paraId="4353DF56" w14:textId="77777777" w:rsidR="00D503E1" w:rsidRPr="00D05CE5" w:rsidRDefault="00D503E1" w:rsidP="00D503E1">
      <w:pPr>
        <w:jc w:val="both"/>
        <w:rPr>
          <w:rFonts w:cs="Verdana"/>
        </w:rPr>
      </w:pPr>
      <w:r w:rsidRPr="00D05CE5">
        <w:rPr>
          <w:rFonts w:cs="Verdana"/>
        </w:rPr>
        <w:t xml:space="preserve">- </w:t>
      </w:r>
      <w:r w:rsidR="00C24508" w:rsidRPr="00D05CE5">
        <w:rPr>
          <w:rFonts w:cs="Verdana"/>
        </w:rPr>
        <w:t xml:space="preserve">à des </w:t>
      </w:r>
      <w:r w:rsidRPr="00D05CE5">
        <w:rPr>
          <w:rFonts w:cs="Verdana"/>
        </w:rPr>
        <w:t>engagements postérieurs à la promesse</w:t>
      </w:r>
      <w:r w:rsidR="00C24508" w:rsidRPr="00D05CE5">
        <w:rPr>
          <w:rFonts w:cs="Verdana"/>
        </w:rPr>
        <w:t xml:space="preserve"> ; </w:t>
      </w:r>
    </w:p>
    <w:p w14:paraId="03ABC46E" w14:textId="77777777" w:rsidR="00D503E1" w:rsidRPr="00D05CE5" w:rsidRDefault="00D503E1" w:rsidP="00D503E1">
      <w:pPr>
        <w:jc w:val="both"/>
        <w:rPr>
          <w:rFonts w:cs="Verdana"/>
        </w:rPr>
      </w:pPr>
      <w:r w:rsidRPr="00D05CE5">
        <w:rPr>
          <w:rFonts w:cs="Verdana"/>
        </w:rPr>
        <w:t xml:space="preserve">- </w:t>
      </w:r>
      <w:r w:rsidR="00C24508" w:rsidRPr="00D05CE5">
        <w:rPr>
          <w:rFonts w:cs="Verdana"/>
        </w:rPr>
        <w:t xml:space="preserve">à un </w:t>
      </w:r>
      <w:r w:rsidRPr="00D05CE5">
        <w:rPr>
          <w:rFonts w:cs="Verdana"/>
        </w:rPr>
        <w:t xml:space="preserve">défaut d’organisation </w:t>
      </w:r>
      <w:r w:rsidR="00C24508" w:rsidRPr="00D05CE5">
        <w:rPr>
          <w:rFonts w:cs="Verdana"/>
        </w:rPr>
        <w:t>d’</w:t>
      </w:r>
      <w:r w:rsidRPr="00D05CE5">
        <w:rPr>
          <w:rFonts w:cs="Verdana"/>
        </w:rPr>
        <w:t xml:space="preserve">enquête publique obligatoire ; </w:t>
      </w:r>
    </w:p>
    <w:p w14:paraId="6F9B6FCC" w14:textId="77777777" w:rsidR="00C24508" w:rsidRPr="00D05CE5" w:rsidRDefault="00C24508" w:rsidP="00D503E1">
      <w:pPr>
        <w:jc w:val="both"/>
        <w:rPr>
          <w:rFonts w:cs="Verdana"/>
        </w:rPr>
      </w:pPr>
    </w:p>
    <w:p w14:paraId="23318FD9" w14:textId="5F6C8CC0" w:rsidR="0023073E" w:rsidRDefault="0023073E" w:rsidP="0023073E">
      <w:pPr>
        <w:jc w:val="both"/>
        <w:rPr>
          <w:rFonts w:cs="Verdana"/>
        </w:rPr>
      </w:pPr>
      <w:r w:rsidRPr="00D05CE5">
        <w:rPr>
          <w:rFonts w:cs="Verdana"/>
        </w:rPr>
        <w:t xml:space="preserve">Il conseillé à la </w:t>
      </w:r>
      <w:r w:rsidR="005F7ECB">
        <w:rPr>
          <w:rFonts w:cs="Verdana"/>
        </w:rPr>
        <w:t>C</w:t>
      </w:r>
      <w:r w:rsidRPr="00D05CE5">
        <w:rPr>
          <w:rFonts w:cs="Verdana"/>
        </w:rPr>
        <w:t>ommune de contracter une assurance garantissant les conséquences pécuniaires des responsabilités qu’elle peut encourir.</w:t>
      </w:r>
    </w:p>
    <w:p w14:paraId="62609703" w14:textId="7EC71A8F" w:rsidR="002872D4" w:rsidRDefault="002872D4" w:rsidP="0023073E">
      <w:pPr>
        <w:jc w:val="both"/>
        <w:rPr>
          <w:rFonts w:cs="Verdana"/>
        </w:rPr>
      </w:pPr>
    </w:p>
    <w:p w14:paraId="3752E639" w14:textId="06640F3F" w:rsidR="002872D4" w:rsidRDefault="002872D4" w:rsidP="0023073E">
      <w:pPr>
        <w:jc w:val="both"/>
        <w:rPr>
          <w:rFonts w:cs="Verdana"/>
        </w:rPr>
      </w:pPr>
    </w:p>
    <w:p w14:paraId="47A99CAF" w14:textId="42013E00" w:rsidR="002872D4" w:rsidRDefault="002872D4" w:rsidP="0023073E">
      <w:pPr>
        <w:jc w:val="both"/>
        <w:rPr>
          <w:rFonts w:cs="Verdana"/>
        </w:rPr>
      </w:pPr>
    </w:p>
    <w:p w14:paraId="44B45FD7" w14:textId="61C6194D" w:rsidR="002872D4" w:rsidRDefault="002872D4" w:rsidP="0023073E">
      <w:pPr>
        <w:jc w:val="both"/>
        <w:rPr>
          <w:rFonts w:cs="Verdana"/>
        </w:rPr>
      </w:pPr>
    </w:p>
    <w:p w14:paraId="07C5986F" w14:textId="724F531C" w:rsidR="002872D4" w:rsidRDefault="002872D4" w:rsidP="0023073E">
      <w:pPr>
        <w:jc w:val="both"/>
        <w:rPr>
          <w:rFonts w:cs="Verdana"/>
        </w:rPr>
      </w:pPr>
    </w:p>
    <w:p w14:paraId="683455A0" w14:textId="13281B4F" w:rsidR="002872D4" w:rsidRDefault="002872D4" w:rsidP="0023073E">
      <w:pPr>
        <w:jc w:val="both"/>
        <w:rPr>
          <w:rFonts w:cs="Verdana"/>
        </w:rPr>
      </w:pPr>
    </w:p>
    <w:p w14:paraId="04AC6C96" w14:textId="69CCE343" w:rsidR="002872D4" w:rsidRDefault="002872D4" w:rsidP="0023073E">
      <w:pPr>
        <w:jc w:val="both"/>
        <w:rPr>
          <w:rFonts w:cs="Verdana"/>
        </w:rPr>
      </w:pPr>
    </w:p>
    <w:p w14:paraId="74375F13" w14:textId="6291A233" w:rsidR="002872D4" w:rsidRDefault="002872D4" w:rsidP="0023073E">
      <w:pPr>
        <w:jc w:val="both"/>
        <w:rPr>
          <w:rFonts w:cs="Verdana"/>
        </w:rPr>
      </w:pPr>
    </w:p>
    <w:p w14:paraId="080878F7" w14:textId="08F5B956" w:rsidR="002872D4" w:rsidRDefault="002872D4" w:rsidP="0023073E">
      <w:pPr>
        <w:jc w:val="both"/>
        <w:rPr>
          <w:rFonts w:cs="Verdana"/>
        </w:rPr>
      </w:pPr>
    </w:p>
    <w:p w14:paraId="55D3CC2B" w14:textId="18454C3B" w:rsidR="002872D4" w:rsidRDefault="002872D4" w:rsidP="0023073E">
      <w:pPr>
        <w:jc w:val="both"/>
        <w:rPr>
          <w:rFonts w:cs="Verdana"/>
        </w:rPr>
      </w:pPr>
    </w:p>
    <w:p w14:paraId="358A269C" w14:textId="4F4A32CA" w:rsidR="002872D4" w:rsidRDefault="002872D4" w:rsidP="0023073E">
      <w:pPr>
        <w:jc w:val="both"/>
        <w:rPr>
          <w:rFonts w:cs="Verdana"/>
        </w:rPr>
      </w:pPr>
    </w:p>
    <w:p w14:paraId="6C8B4C84" w14:textId="7819B880" w:rsidR="002872D4" w:rsidRDefault="002872D4" w:rsidP="0023073E">
      <w:pPr>
        <w:jc w:val="both"/>
        <w:rPr>
          <w:rFonts w:cs="Verdana"/>
        </w:rPr>
      </w:pPr>
    </w:p>
    <w:p w14:paraId="0DC80BBA" w14:textId="140B67E3" w:rsidR="002872D4" w:rsidRDefault="002872D4" w:rsidP="0023073E">
      <w:pPr>
        <w:jc w:val="both"/>
        <w:rPr>
          <w:rFonts w:cs="Verdana"/>
        </w:rPr>
      </w:pPr>
    </w:p>
    <w:p w14:paraId="149D24F7" w14:textId="31585A58" w:rsidR="002872D4" w:rsidRDefault="002872D4" w:rsidP="0023073E">
      <w:pPr>
        <w:jc w:val="both"/>
        <w:rPr>
          <w:rFonts w:cs="Verdana"/>
        </w:rPr>
      </w:pPr>
    </w:p>
    <w:p w14:paraId="258EA2A2" w14:textId="56F792BE" w:rsidR="002872D4" w:rsidRDefault="002872D4" w:rsidP="0023073E">
      <w:pPr>
        <w:jc w:val="both"/>
        <w:rPr>
          <w:rFonts w:cs="Verdana"/>
        </w:rPr>
      </w:pPr>
    </w:p>
    <w:p w14:paraId="72C576C9" w14:textId="2E9589FE" w:rsidR="002872D4" w:rsidRDefault="002872D4" w:rsidP="0023073E">
      <w:pPr>
        <w:jc w:val="both"/>
        <w:rPr>
          <w:rFonts w:cs="Verdana"/>
        </w:rPr>
      </w:pPr>
    </w:p>
    <w:p w14:paraId="39DBABE4" w14:textId="23A18194" w:rsidR="002872D4" w:rsidRDefault="002872D4" w:rsidP="0023073E">
      <w:pPr>
        <w:jc w:val="both"/>
        <w:rPr>
          <w:rFonts w:cs="Verdana"/>
        </w:rPr>
      </w:pPr>
    </w:p>
    <w:p w14:paraId="05F4C956" w14:textId="5CDC3EAB" w:rsidR="002872D4" w:rsidRDefault="002872D4" w:rsidP="0023073E">
      <w:pPr>
        <w:jc w:val="both"/>
        <w:rPr>
          <w:rFonts w:cs="Verdana"/>
        </w:rPr>
      </w:pPr>
    </w:p>
    <w:p w14:paraId="085D1BFD" w14:textId="77777777" w:rsidR="002872D4" w:rsidRPr="00597D3B" w:rsidRDefault="002872D4" w:rsidP="0023073E">
      <w:pPr>
        <w:jc w:val="both"/>
        <w:rPr>
          <w:rFonts w:cs="Verdana"/>
        </w:rPr>
      </w:pPr>
    </w:p>
    <w:p w14:paraId="6E5A4555" w14:textId="3C83D71C" w:rsidR="002A3C34" w:rsidRPr="006E45BF" w:rsidRDefault="00D53CFB" w:rsidP="00286373">
      <w:pPr>
        <w:pStyle w:val="Citationintense"/>
        <w:outlineLvl w:val="0"/>
        <w:rPr>
          <w:b/>
          <w:caps/>
          <w:color w:val="auto"/>
          <w:sz w:val="28"/>
          <w:szCs w:val="28"/>
        </w:rPr>
      </w:pPr>
      <w:bookmarkStart w:id="45" w:name="_Toc211430469"/>
      <w:r w:rsidRPr="006E45BF">
        <w:rPr>
          <w:b/>
          <w:caps/>
          <w:color w:val="auto"/>
          <w:sz w:val="28"/>
          <w:szCs w:val="28"/>
        </w:rPr>
        <w:lastRenderedPageBreak/>
        <w:t>Chapitre I</w:t>
      </w:r>
      <w:r w:rsidR="00D8578D" w:rsidRPr="006E45BF">
        <w:rPr>
          <w:b/>
          <w:caps/>
          <w:color w:val="auto"/>
          <w:sz w:val="28"/>
          <w:szCs w:val="28"/>
        </w:rPr>
        <w:t>II</w:t>
      </w:r>
      <w:r w:rsidR="000B1557" w:rsidRPr="006E45BF">
        <w:rPr>
          <w:b/>
          <w:caps/>
          <w:color w:val="auto"/>
          <w:sz w:val="28"/>
          <w:szCs w:val="28"/>
        </w:rPr>
        <w:t> :</w:t>
      </w:r>
      <w:r w:rsidRPr="006E45BF">
        <w:rPr>
          <w:b/>
          <w:caps/>
          <w:color w:val="auto"/>
          <w:sz w:val="28"/>
          <w:szCs w:val="28"/>
        </w:rPr>
        <w:t xml:space="preserve">  MODALIT</w:t>
      </w:r>
      <w:r w:rsidR="005F7ECB" w:rsidRPr="006E45BF">
        <w:rPr>
          <w:b/>
          <w:caps/>
          <w:color w:val="auto"/>
          <w:sz w:val="28"/>
          <w:szCs w:val="28"/>
        </w:rPr>
        <w:t>É</w:t>
      </w:r>
      <w:r w:rsidRPr="006E45BF">
        <w:rPr>
          <w:b/>
          <w:caps/>
          <w:color w:val="auto"/>
          <w:sz w:val="28"/>
          <w:szCs w:val="28"/>
        </w:rPr>
        <w:t>S DE R</w:t>
      </w:r>
      <w:r w:rsidR="005F7ECB" w:rsidRPr="006E45BF">
        <w:rPr>
          <w:b/>
          <w:caps/>
          <w:color w:val="auto"/>
          <w:sz w:val="28"/>
          <w:szCs w:val="28"/>
        </w:rPr>
        <w:t>É</w:t>
      </w:r>
      <w:r w:rsidRPr="006E45BF">
        <w:rPr>
          <w:b/>
          <w:caps/>
          <w:color w:val="auto"/>
          <w:sz w:val="28"/>
          <w:szCs w:val="28"/>
        </w:rPr>
        <w:t xml:space="preserve">ALISATION </w:t>
      </w:r>
      <w:r w:rsidR="000B1557" w:rsidRPr="006E45BF">
        <w:rPr>
          <w:b/>
          <w:caps/>
          <w:color w:val="auto"/>
          <w:sz w:val="28"/>
          <w:szCs w:val="28"/>
        </w:rPr>
        <w:br/>
      </w:r>
      <w:r w:rsidRPr="006E45BF">
        <w:rPr>
          <w:b/>
          <w:caps/>
          <w:color w:val="auto"/>
          <w:sz w:val="28"/>
          <w:szCs w:val="28"/>
        </w:rPr>
        <w:t xml:space="preserve">DES </w:t>
      </w:r>
      <w:r w:rsidR="00CD7F39" w:rsidRPr="006E45BF">
        <w:rPr>
          <w:b/>
          <w:caps/>
          <w:color w:val="auto"/>
          <w:sz w:val="28"/>
          <w:szCs w:val="28"/>
        </w:rPr>
        <w:t>MISSIONS</w:t>
      </w:r>
      <w:bookmarkEnd w:id="45"/>
    </w:p>
    <w:p w14:paraId="3DBA81C0" w14:textId="77777777" w:rsidR="002948DF" w:rsidRDefault="002948DF" w:rsidP="002948DF">
      <w:pPr>
        <w:pStyle w:val="Titre2"/>
        <w:rPr>
          <w:rFonts w:ascii="Verdana" w:hAnsi="Verdana"/>
          <w:bCs w:val="0"/>
          <w:sz w:val="24"/>
          <w:szCs w:val="24"/>
          <w:u w:val="single"/>
        </w:rPr>
      </w:pPr>
    </w:p>
    <w:p w14:paraId="064F3B29" w14:textId="28535C15" w:rsidR="0080162D" w:rsidRPr="002948DF" w:rsidRDefault="0080162D" w:rsidP="002948DF">
      <w:pPr>
        <w:pStyle w:val="Titre2"/>
        <w:jc w:val="both"/>
        <w:rPr>
          <w:rFonts w:ascii="Verdana" w:hAnsi="Verdana"/>
          <w:bCs w:val="0"/>
          <w:sz w:val="24"/>
          <w:szCs w:val="24"/>
          <w:u w:val="single"/>
        </w:rPr>
      </w:pPr>
      <w:bookmarkStart w:id="46" w:name="_Toc211430470"/>
      <w:r w:rsidRPr="002948DF">
        <w:rPr>
          <w:rFonts w:ascii="Verdana" w:hAnsi="Verdana"/>
          <w:bCs w:val="0"/>
          <w:sz w:val="24"/>
          <w:szCs w:val="24"/>
          <w:u w:val="single"/>
        </w:rPr>
        <w:t xml:space="preserve">Article </w:t>
      </w:r>
      <w:r w:rsidR="00192D53" w:rsidRPr="002948DF">
        <w:rPr>
          <w:rFonts w:ascii="Verdana" w:hAnsi="Verdana"/>
          <w:bCs w:val="0"/>
          <w:sz w:val="24"/>
          <w:szCs w:val="24"/>
          <w:u w:val="single"/>
        </w:rPr>
        <w:t>5</w:t>
      </w:r>
      <w:r w:rsidR="006A6987" w:rsidRPr="002948DF">
        <w:rPr>
          <w:rFonts w:ascii="Verdana" w:hAnsi="Verdana"/>
          <w:bCs w:val="0"/>
          <w:sz w:val="24"/>
          <w:szCs w:val="24"/>
          <w:u w:val="single"/>
        </w:rPr>
        <w:t xml:space="preserve"> </w:t>
      </w:r>
      <w:r w:rsidRPr="002948DF">
        <w:rPr>
          <w:rFonts w:ascii="Verdana" w:hAnsi="Verdana"/>
          <w:bCs w:val="0"/>
          <w:sz w:val="24"/>
          <w:szCs w:val="24"/>
          <w:u w:val="single"/>
        </w:rPr>
        <w:t xml:space="preserve">: </w:t>
      </w:r>
      <w:r w:rsidR="00B01267" w:rsidRPr="002948DF">
        <w:rPr>
          <w:rFonts w:ascii="Verdana" w:hAnsi="Verdana"/>
          <w:bCs w:val="0"/>
          <w:sz w:val="24"/>
          <w:szCs w:val="24"/>
          <w:u w:val="single"/>
        </w:rPr>
        <w:t>Qualité des personnes habilitées à saisir l’Agence</w:t>
      </w:r>
      <w:bookmarkEnd w:id="46"/>
    </w:p>
    <w:p w14:paraId="289D4EF1" w14:textId="77777777" w:rsidR="0080162D" w:rsidRPr="00850DDF" w:rsidRDefault="0080162D" w:rsidP="0080162D">
      <w:pPr>
        <w:tabs>
          <w:tab w:val="center" w:pos="4535"/>
        </w:tabs>
        <w:suppressAutoHyphens/>
        <w:jc w:val="both"/>
        <w:rPr>
          <w:bCs/>
          <w:spacing w:val="-2"/>
        </w:rPr>
      </w:pPr>
    </w:p>
    <w:p w14:paraId="35EA2C1F" w14:textId="77777777" w:rsidR="00B01267" w:rsidRPr="000B6ADA" w:rsidRDefault="00B01267" w:rsidP="0080162D">
      <w:pPr>
        <w:tabs>
          <w:tab w:val="center" w:pos="4535"/>
        </w:tabs>
        <w:suppressAutoHyphens/>
        <w:jc w:val="both"/>
        <w:rPr>
          <w:rFonts w:cs="Verdana"/>
        </w:rPr>
      </w:pPr>
      <w:r w:rsidRPr="00F77B50">
        <w:rPr>
          <w:rFonts w:cs="Verdana"/>
        </w:rPr>
        <w:t xml:space="preserve">L’Agence ne peut être saisie que par les exécutifs locaux </w:t>
      </w:r>
      <w:r w:rsidR="00A34AC9" w:rsidRPr="00F77B50">
        <w:rPr>
          <w:rFonts w:cs="Verdana"/>
        </w:rPr>
        <w:t xml:space="preserve">de ses adhérents </w:t>
      </w:r>
      <w:r w:rsidRPr="00F77B50">
        <w:rPr>
          <w:rFonts w:cs="Verdana"/>
        </w:rPr>
        <w:t>ou par leurs représentants désignés dans la délibération d’adhésion à l’Agence.</w:t>
      </w:r>
    </w:p>
    <w:p w14:paraId="73AB806B" w14:textId="77777777" w:rsidR="00A1325B" w:rsidRPr="000B6ADA" w:rsidRDefault="00A1325B" w:rsidP="0080162D">
      <w:pPr>
        <w:tabs>
          <w:tab w:val="center" w:pos="4535"/>
        </w:tabs>
        <w:suppressAutoHyphens/>
        <w:jc w:val="both"/>
        <w:rPr>
          <w:rFonts w:cs="Verdana"/>
        </w:rPr>
      </w:pPr>
    </w:p>
    <w:p w14:paraId="156A7CF0" w14:textId="77777777" w:rsidR="00A34AC9" w:rsidRDefault="00B01267" w:rsidP="0080162D">
      <w:pPr>
        <w:tabs>
          <w:tab w:val="center" w:pos="4535"/>
        </w:tabs>
        <w:suppressAutoHyphens/>
        <w:jc w:val="both"/>
        <w:rPr>
          <w:rFonts w:cs="Verdana"/>
        </w:rPr>
      </w:pPr>
      <w:r w:rsidRPr="000B6ADA">
        <w:rPr>
          <w:rFonts w:cs="Verdana"/>
        </w:rPr>
        <w:t>Dans le cas où un exécutif souhaite déléguer ce pouvoir à une ou plusieurs autre(s) personne(s) (élu</w:t>
      </w:r>
      <w:r w:rsidR="00463E10" w:rsidRPr="000B6ADA">
        <w:rPr>
          <w:rFonts w:cs="Verdana"/>
        </w:rPr>
        <w:t>e</w:t>
      </w:r>
      <w:r w:rsidRPr="000B6ADA">
        <w:rPr>
          <w:rFonts w:cs="Verdana"/>
        </w:rPr>
        <w:t xml:space="preserve"> ou agent), il doit en informer expressément l’Agence par écrit et désigner nommément les personnes habilité</w:t>
      </w:r>
      <w:r w:rsidR="00F674BC" w:rsidRPr="000B6ADA">
        <w:rPr>
          <w:rFonts w:cs="Verdana"/>
        </w:rPr>
        <w:t>e</w:t>
      </w:r>
      <w:r w:rsidRPr="000B6ADA">
        <w:rPr>
          <w:rFonts w:cs="Verdana"/>
        </w:rPr>
        <w:t>s à saisir l’</w:t>
      </w:r>
      <w:r w:rsidR="00A34AC9" w:rsidRPr="000B6ADA">
        <w:rPr>
          <w:rFonts w:cs="Verdana"/>
        </w:rPr>
        <w:t>Agence.</w:t>
      </w:r>
    </w:p>
    <w:p w14:paraId="3147C49A" w14:textId="77777777" w:rsidR="00932797" w:rsidRPr="000B6ADA" w:rsidRDefault="00932797" w:rsidP="000B6ADA">
      <w:pPr>
        <w:tabs>
          <w:tab w:val="center" w:pos="4535"/>
        </w:tabs>
        <w:suppressAutoHyphens/>
        <w:jc w:val="both"/>
        <w:rPr>
          <w:rFonts w:cs="Verdana"/>
        </w:rPr>
      </w:pPr>
    </w:p>
    <w:p w14:paraId="294E1160" w14:textId="77777777" w:rsidR="00FC3506" w:rsidRPr="000B6ADA" w:rsidRDefault="00FC3506" w:rsidP="00CA26E1">
      <w:pPr>
        <w:tabs>
          <w:tab w:val="left" w:pos="-720"/>
        </w:tabs>
        <w:suppressAutoHyphens/>
        <w:jc w:val="both"/>
        <w:rPr>
          <w:rFonts w:cs="Verdana"/>
          <w:b/>
        </w:rPr>
      </w:pPr>
    </w:p>
    <w:p w14:paraId="32FD6A04" w14:textId="77777777" w:rsidR="00665A41" w:rsidRPr="002948DF" w:rsidRDefault="00665A41" w:rsidP="002948DF">
      <w:pPr>
        <w:pStyle w:val="Titre2"/>
        <w:jc w:val="both"/>
        <w:rPr>
          <w:rFonts w:ascii="Verdana" w:hAnsi="Verdana"/>
          <w:bCs w:val="0"/>
          <w:sz w:val="24"/>
          <w:szCs w:val="24"/>
          <w:u w:val="single"/>
        </w:rPr>
      </w:pPr>
      <w:bookmarkStart w:id="47" w:name="_Toc211430471"/>
      <w:r w:rsidRPr="002948DF">
        <w:rPr>
          <w:rFonts w:ascii="Verdana" w:hAnsi="Verdana"/>
          <w:bCs w:val="0"/>
          <w:sz w:val="24"/>
          <w:szCs w:val="24"/>
          <w:u w:val="single"/>
        </w:rPr>
        <w:t xml:space="preserve">Article </w:t>
      </w:r>
      <w:r w:rsidR="00192D53" w:rsidRPr="002948DF">
        <w:rPr>
          <w:rFonts w:ascii="Verdana" w:hAnsi="Verdana"/>
          <w:bCs w:val="0"/>
          <w:sz w:val="24"/>
          <w:szCs w:val="24"/>
          <w:u w:val="single"/>
        </w:rPr>
        <w:t>6</w:t>
      </w:r>
      <w:r w:rsidR="00A473B7" w:rsidRPr="002948DF">
        <w:rPr>
          <w:rFonts w:ascii="Verdana" w:hAnsi="Verdana"/>
          <w:bCs w:val="0"/>
          <w:sz w:val="24"/>
          <w:szCs w:val="24"/>
          <w:u w:val="single"/>
        </w:rPr>
        <w:t xml:space="preserve"> : </w:t>
      </w:r>
      <w:r w:rsidR="00192D53" w:rsidRPr="002948DF">
        <w:rPr>
          <w:rFonts w:ascii="Verdana" w:hAnsi="Verdana"/>
          <w:bCs w:val="0"/>
          <w:sz w:val="24"/>
          <w:szCs w:val="24"/>
          <w:u w:val="single"/>
        </w:rPr>
        <w:t>Modalités</w:t>
      </w:r>
      <w:r w:rsidR="00B01267" w:rsidRPr="002948DF">
        <w:rPr>
          <w:rFonts w:ascii="Verdana" w:hAnsi="Verdana"/>
          <w:bCs w:val="0"/>
          <w:sz w:val="24"/>
          <w:szCs w:val="24"/>
          <w:u w:val="single"/>
        </w:rPr>
        <w:t xml:space="preserve"> de saisine de l’Agence</w:t>
      </w:r>
      <w:bookmarkEnd w:id="47"/>
    </w:p>
    <w:p w14:paraId="3ED8E2A3" w14:textId="77777777" w:rsidR="00665A41" w:rsidRPr="000B6ADA" w:rsidRDefault="00665A41" w:rsidP="00665A41">
      <w:pPr>
        <w:tabs>
          <w:tab w:val="center" w:pos="4535"/>
        </w:tabs>
        <w:suppressAutoHyphens/>
        <w:jc w:val="both"/>
        <w:rPr>
          <w:rFonts w:cs="Verdana"/>
        </w:rPr>
      </w:pPr>
    </w:p>
    <w:p w14:paraId="0BA39B94" w14:textId="678C3461" w:rsidR="00A34AC9" w:rsidRPr="00C54E96" w:rsidRDefault="00FF56FE" w:rsidP="00665A41">
      <w:pPr>
        <w:tabs>
          <w:tab w:val="center" w:pos="4535"/>
        </w:tabs>
        <w:suppressAutoHyphens/>
        <w:jc w:val="both"/>
        <w:rPr>
          <w:rFonts w:cs="Verdana"/>
        </w:rPr>
      </w:pPr>
      <w:r>
        <w:rPr>
          <w:rFonts w:cs="Verdana"/>
        </w:rPr>
        <w:t>L</w:t>
      </w:r>
      <w:r w:rsidR="00B01267" w:rsidRPr="000B6ADA">
        <w:rPr>
          <w:rFonts w:cs="Verdana"/>
        </w:rPr>
        <w:t xml:space="preserve">’Agence </w:t>
      </w:r>
      <w:r>
        <w:rPr>
          <w:rFonts w:cs="Verdana"/>
        </w:rPr>
        <w:t>est</w:t>
      </w:r>
      <w:r w:rsidR="00B01267" w:rsidRPr="000B6ADA">
        <w:rPr>
          <w:rFonts w:cs="Verdana"/>
        </w:rPr>
        <w:t xml:space="preserve"> saisie </w:t>
      </w:r>
      <w:r>
        <w:rPr>
          <w:rFonts w:cs="Verdana"/>
        </w:rPr>
        <w:t xml:space="preserve">de préférence </w:t>
      </w:r>
      <w:r w:rsidR="00B01267" w:rsidRPr="000B6ADA">
        <w:rPr>
          <w:rFonts w:cs="Verdana"/>
        </w:rPr>
        <w:t xml:space="preserve">par </w:t>
      </w:r>
      <w:r w:rsidR="002B25E3">
        <w:rPr>
          <w:rFonts w:cs="Verdana"/>
        </w:rPr>
        <w:t>courriel</w:t>
      </w:r>
      <w:r w:rsidR="00C97E3D">
        <w:rPr>
          <w:rFonts w:cs="Verdana"/>
        </w:rPr>
        <w:t xml:space="preserve"> et </w:t>
      </w:r>
      <w:r w:rsidR="002B25E3">
        <w:rPr>
          <w:rFonts w:cs="Verdana"/>
        </w:rPr>
        <w:t>accuse bonne réception de cette</w:t>
      </w:r>
      <w:r w:rsidR="00F51165" w:rsidRPr="00C54E96">
        <w:rPr>
          <w:rFonts w:cs="Verdana"/>
        </w:rPr>
        <w:t xml:space="preserve"> demande par </w:t>
      </w:r>
      <w:r w:rsidR="00C97E3D">
        <w:rPr>
          <w:rFonts w:cs="Verdana"/>
        </w:rPr>
        <w:t>courriel.</w:t>
      </w:r>
    </w:p>
    <w:p w14:paraId="1E94430D" w14:textId="77777777" w:rsidR="00FF56FE" w:rsidRPr="00C54E96" w:rsidRDefault="00FF56FE" w:rsidP="00665A41">
      <w:pPr>
        <w:tabs>
          <w:tab w:val="center" w:pos="4535"/>
        </w:tabs>
        <w:suppressAutoHyphens/>
        <w:jc w:val="both"/>
        <w:rPr>
          <w:rFonts w:cs="Verdana"/>
        </w:rPr>
      </w:pPr>
    </w:p>
    <w:p w14:paraId="38DD0BBC" w14:textId="6F23163C" w:rsidR="00FF56FE" w:rsidRPr="000B6ADA" w:rsidRDefault="00FF56FE" w:rsidP="00665A41">
      <w:pPr>
        <w:tabs>
          <w:tab w:val="center" w:pos="4535"/>
        </w:tabs>
        <w:suppressAutoHyphens/>
        <w:jc w:val="both"/>
        <w:rPr>
          <w:rFonts w:cs="Verdana"/>
        </w:rPr>
      </w:pPr>
      <w:r w:rsidRPr="00C54E96">
        <w:rPr>
          <w:rFonts w:cs="Verdana"/>
        </w:rPr>
        <w:t xml:space="preserve">Des échanges préalables </w:t>
      </w:r>
      <w:r w:rsidR="00C97E3D" w:rsidRPr="00C54E96">
        <w:rPr>
          <w:rFonts w:cs="Verdana"/>
        </w:rPr>
        <w:t xml:space="preserve">par téléphone </w:t>
      </w:r>
      <w:r w:rsidRPr="00C54E96">
        <w:rPr>
          <w:rFonts w:cs="Verdana"/>
        </w:rPr>
        <w:t>peuvent permettre de préciser ou de vérifier les possibilités et modalités d’intervention de l’Agence.</w:t>
      </w:r>
    </w:p>
    <w:p w14:paraId="1318061D" w14:textId="77777777" w:rsidR="000B6ADA" w:rsidRPr="000B6ADA" w:rsidRDefault="000B6ADA" w:rsidP="00665A41">
      <w:pPr>
        <w:tabs>
          <w:tab w:val="center" w:pos="4535"/>
        </w:tabs>
        <w:suppressAutoHyphens/>
        <w:jc w:val="both"/>
        <w:rPr>
          <w:rFonts w:cs="Verdana"/>
        </w:rPr>
      </w:pPr>
    </w:p>
    <w:p w14:paraId="1BAF3FB5" w14:textId="49F9B9F1" w:rsidR="00FF56FE" w:rsidRPr="00143746" w:rsidRDefault="00596B72" w:rsidP="00FF56FE">
      <w:pPr>
        <w:tabs>
          <w:tab w:val="center" w:pos="4535"/>
        </w:tabs>
        <w:suppressAutoHyphens/>
        <w:jc w:val="both"/>
        <w:rPr>
          <w:rFonts w:cs="Verdana"/>
        </w:rPr>
      </w:pPr>
      <w:r>
        <w:rPr>
          <w:rFonts w:cs="Verdana"/>
        </w:rPr>
        <w:t>En cas de saisine téléphonique, l</w:t>
      </w:r>
      <w:r w:rsidR="00FF56FE" w:rsidRPr="000B6ADA">
        <w:rPr>
          <w:rFonts w:cs="Verdana"/>
        </w:rPr>
        <w:t xml:space="preserve">’Agence conserve une trace </w:t>
      </w:r>
      <w:r w:rsidR="00E854E1">
        <w:rPr>
          <w:rFonts w:cs="Verdana"/>
        </w:rPr>
        <w:t>écrite</w:t>
      </w:r>
      <w:r w:rsidR="00FF56FE" w:rsidRPr="000B6ADA">
        <w:rPr>
          <w:rFonts w:cs="Verdana"/>
        </w:rPr>
        <w:t xml:space="preserve"> </w:t>
      </w:r>
      <w:r w:rsidR="00FF56FE" w:rsidRPr="00143746">
        <w:rPr>
          <w:rFonts w:cs="Verdana"/>
        </w:rPr>
        <w:t>de l’échange et de la réponse apportée.</w:t>
      </w:r>
    </w:p>
    <w:p w14:paraId="2D2BCCEF" w14:textId="77777777" w:rsidR="00596B72" w:rsidRDefault="00596B72" w:rsidP="00FF56FE">
      <w:pPr>
        <w:tabs>
          <w:tab w:val="center" w:pos="4535"/>
        </w:tabs>
        <w:suppressAutoHyphens/>
        <w:jc w:val="both"/>
        <w:rPr>
          <w:rFonts w:cs="Verdana"/>
        </w:rPr>
      </w:pPr>
      <w:r w:rsidRPr="00143746">
        <w:rPr>
          <w:rFonts w:cs="Verdana"/>
        </w:rPr>
        <w:t>Seules les questions simples (notion à l’appréciation de l’</w:t>
      </w:r>
      <w:r w:rsidR="00F51165" w:rsidRPr="00143746">
        <w:rPr>
          <w:rFonts w:cs="Verdana"/>
        </w:rPr>
        <w:t xml:space="preserve">Agence) </w:t>
      </w:r>
      <w:r w:rsidRPr="00143746">
        <w:rPr>
          <w:rFonts w:cs="Verdana"/>
        </w:rPr>
        <w:t>peuvent faire l’objet d’une saisine téléphonique.</w:t>
      </w:r>
    </w:p>
    <w:p w14:paraId="0461BFEC" w14:textId="77777777" w:rsidR="00FF56FE" w:rsidRDefault="00FF56FE" w:rsidP="00665A41">
      <w:pPr>
        <w:tabs>
          <w:tab w:val="center" w:pos="4535"/>
        </w:tabs>
        <w:suppressAutoHyphens/>
        <w:jc w:val="both"/>
        <w:rPr>
          <w:rFonts w:cs="Verdana"/>
        </w:rPr>
      </w:pPr>
    </w:p>
    <w:p w14:paraId="350C8512" w14:textId="685F6C8C" w:rsidR="00F51165" w:rsidRDefault="00C97E3D" w:rsidP="00665A41">
      <w:pPr>
        <w:tabs>
          <w:tab w:val="center" w:pos="4535"/>
        </w:tabs>
        <w:suppressAutoHyphens/>
        <w:jc w:val="both"/>
        <w:rPr>
          <w:rFonts w:cs="Verdana"/>
        </w:rPr>
      </w:pPr>
      <w:r>
        <w:rPr>
          <w:rFonts w:cs="Verdana"/>
        </w:rPr>
        <w:t>Il est précisé que l</w:t>
      </w:r>
      <w:r w:rsidR="00A34AC9" w:rsidRPr="000B6ADA">
        <w:rPr>
          <w:rFonts w:cs="Verdana"/>
        </w:rPr>
        <w:t xml:space="preserve">es réponses </w:t>
      </w:r>
      <w:r w:rsidR="00FF56FE">
        <w:rPr>
          <w:rFonts w:cs="Verdana"/>
        </w:rPr>
        <w:t>à une demande faite</w:t>
      </w:r>
      <w:r w:rsidR="00A34AC9" w:rsidRPr="000B6ADA">
        <w:rPr>
          <w:rFonts w:cs="Verdana"/>
        </w:rPr>
        <w:t xml:space="preserve"> </w:t>
      </w:r>
      <w:r w:rsidR="00563C48" w:rsidRPr="000B6ADA">
        <w:rPr>
          <w:rFonts w:cs="Verdana"/>
        </w:rPr>
        <w:t xml:space="preserve">par téléphone peuvent nécessiter </w:t>
      </w:r>
      <w:r w:rsidR="009E053B" w:rsidRPr="000B6ADA">
        <w:rPr>
          <w:rFonts w:cs="Verdana"/>
        </w:rPr>
        <w:t xml:space="preserve">un délai de réponse. </w:t>
      </w:r>
    </w:p>
    <w:p w14:paraId="3C59D031" w14:textId="77777777" w:rsidR="00F51165" w:rsidRDefault="00F51165" w:rsidP="00665A41">
      <w:pPr>
        <w:tabs>
          <w:tab w:val="center" w:pos="4535"/>
        </w:tabs>
        <w:suppressAutoHyphens/>
        <w:jc w:val="both"/>
        <w:rPr>
          <w:rFonts w:cs="Verdana"/>
        </w:rPr>
      </w:pPr>
    </w:p>
    <w:p w14:paraId="5C94BAAC" w14:textId="77777777" w:rsidR="003C0019" w:rsidRPr="00143746" w:rsidRDefault="003C0019" w:rsidP="003C0019">
      <w:pPr>
        <w:tabs>
          <w:tab w:val="center" w:pos="4535"/>
        </w:tabs>
        <w:suppressAutoHyphens/>
        <w:jc w:val="both"/>
        <w:rPr>
          <w:rFonts w:cs="Verdana"/>
        </w:rPr>
      </w:pPr>
      <w:r w:rsidRPr="00143746">
        <w:rPr>
          <w:rFonts w:cs="Verdana"/>
        </w:rPr>
        <w:t>Les demandes pourront faire l’objet d’une inscription sur liste d’attente, en fonction du plan de charge et des moyens dont dispose l’Agence au moment de la saisine. Dans ce cas l’adhérent en est informé dans l’accusé de réception de sa saisine.</w:t>
      </w:r>
    </w:p>
    <w:p w14:paraId="50CA2E47" w14:textId="77777777" w:rsidR="00B47205" w:rsidRPr="00143746" w:rsidRDefault="00B47205" w:rsidP="00665A41">
      <w:pPr>
        <w:tabs>
          <w:tab w:val="center" w:pos="4535"/>
        </w:tabs>
        <w:suppressAutoHyphens/>
        <w:jc w:val="both"/>
        <w:rPr>
          <w:rFonts w:cs="Verdana"/>
        </w:rPr>
      </w:pPr>
    </w:p>
    <w:p w14:paraId="2C1ACDA7" w14:textId="533E1149" w:rsidR="00C97E3D" w:rsidRPr="00143746" w:rsidRDefault="008D5983" w:rsidP="00665A41">
      <w:pPr>
        <w:tabs>
          <w:tab w:val="center" w:pos="4535"/>
        </w:tabs>
        <w:suppressAutoHyphens/>
        <w:jc w:val="both"/>
        <w:rPr>
          <w:rFonts w:cs="Verdana"/>
        </w:rPr>
      </w:pPr>
      <w:r>
        <w:rPr>
          <w:rFonts w:cs="Verdana"/>
        </w:rPr>
        <w:t>Suite à la saisine, et au besoin, d’une réunion de cadrage, u</w:t>
      </w:r>
      <w:r w:rsidR="002B07A5" w:rsidRPr="00143746">
        <w:rPr>
          <w:rFonts w:cs="Verdana"/>
        </w:rPr>
        <w:t>n c</w:t>
      </w:r>
      <w:r w:rsidR="00B47205" w:rsidRPr="00143746">
        <w:rPr>
          <w:rFonts w:cs="Verdana"/>
        </w:rPr>
        <w:t>ourrier</w:t>
      </w:r>
      <w:r w:rsidR="00843535" w:rsidRPr="00143746">
        <w:rPr>
          <w:rFonts w:cs="Verdana"/>
        </w:rPr>
        <w:t xml:space="preserve"> de démarrage de la mission</w:t>
      </w:r>
      <w:r w:rsidR="00B47205" w:rsidRPr="00143746">
        <w:rPr>
          <w:rFonts w:cs="Verdana"/>
        </w:rPr>
        <w:t xml:space="preserve"> signé </w:t>
      </w:r>
      <w:r w:rsidR="003C0019" w:rsidRPr="00143746">
        <w:rPr>
          <w:rFonts w:cs="Verdana"/>
        </w:rPr>
        <w:t>du</w:t>
      </w:r>
      <w:r w:rsidR="00B47205" w:rsidRPr="00143746">
        <w:rPr>
          <w:rFonts w:cs="Verdana"/>
        </w:rPr>
        <w:t xml:space="preserve"> Président </w:t>
      </w:r>
      <w:r w:rsidR="003C0019" w:rsidRPr="00143746">
        <w:rPr>
          <w:rFonts w:cs="Verdana"/>
        </w:rPr>
        <w:t xml:space="preserve">est transmis à l’adhérent. </w:t>
      </w:r>
    </w:p>
    <w:p w14:paraId="73D000F1" w14:textId="36FC811E" w:rsidR="00B47205" w:rsidRPr="00143746" w:rsidRDefault="003C0019" w:rsidP="00665A41">
      <w:pPr>
        <w:tabs>
          <w:tab w:val="center" w:pos="4535"/>
        </w:tabs>
        <w:suppressAutoHyphens/>
        <w:jc w:val="both"/>
        <w:rPr>
          <w:rFonts w:cs="Verdana"/>
        </w:rPr>
      </w:pPr>
      <w:r w:rsidRPr="00143746">
        <w:rPr>
          <w:rFonts w:cs="Verdana"/>
        </w:rPr>
        <w:t xml:space="preserve">Il </w:t>
      </w:r>
      <w:r w:rsidR="00143746" w:rsidRPr="00143746">
        <w:rPr>
          <w:rFonts w:cs="Verdana"/>
        </w:rPr>
        <w:t>fixe</w:t>
      </w:r>
      <w:r w:rsidR="00B47205" w:rsidRPr="00143746">
        <w:rPr>
          <w:rFonts w:cs="Verdana"/>
        </w:rPr>
        <w:t xml:space="preserve"> le contenu de l’intervention et le cas échéant</w:t>
      </w:r>
      <w:r w:rsidR="008D5983">
        <w:rPr>
          <w:rFonts w:cs="Verdana"/>
        </w:rPr>
        <w:t>,</w:t>
      </w:r>
      <w:r w:rsidR="00F51165" w:rsidRPr="00143746">
        <w:rPr>
          <w:rFonts w:cs="Verdana"/>
        </w:rPr>
        <w:t xml:space="preserve"> pour les missions </w:t>
      </w:r>
      <w:r w:rsidR="00C97E3D">
        <w:rPr>
          <w:rFonts w:cs="Verdana"/>
        </w:rPr>
        <w:t>relevant de l’offre additionnelle payante</w:t>
      </w:r>
      <w:r w:rsidR="00596B72" w:rsidRPr="00143746">
        <w:rPr>
          <w:rFonts w:cs="Verdana"/>
        </w:rPr>
        <w:t>,</w:t>
      </w:r>
      <w:r w:rsidR="00B47205" w:rsidRPr="00143746">
        <w:rPr>
          <w:rFonts w:cs="Verdana"/>
        </w:rPr>
        <w:t xml:space="preserve"> le coût estimé de l’intervention de l’Agence.</w:t>
      </w:r>
    </w:p>
    <w:p w14:paraId="0DC1245A" w14:textId="0C89C44E" w:rsidR="000B6ADA" w:rsidRPr="001A4B70" w:rsidRDefault="00C97E3D" w:rsidP="00665A41">
      <w:pPr>
        <w:tabs>
          <w:tab w:val="center" w:pos="4535"/>
        </w:tabs>
        <w:suppressAutoHyphens/>
        <w:jc w:val="both"/>
        <w:rPr>
          <w:rFonts w:cs="Verdana"/>
        </w:rPr>
      </w:pPr>
      <w:r>
        <w:rPr>
          <w:rFonts w:cs="Verdana"/>
        </w:rPr>
        <w:t>Pour c</w:t>
      </w:r>
      <w:r w:rsidR="00F51165" w:rsidRPr="001A4B70">
        <w:rPr>
          <w:rFonts w:cs="Verdana"/>
        </w:rPr>
        <w:t>es missions, l’a</w:t>
      </w:r>
      <w:r w:rsidR="00EB1F27" w:rsidRPr="001A4B70">
        <w:rPr>
          <w:rFonts w:cs="Verdana"/>
        </w:rPr>
        <w:t xml:space="preserve">dhérent dispose d’un délai contractuel </w:t>
      </w:r>
      <w:r w:rsidR="00B47205" w:rsidRPr="001A4B70">
        <w:rPr>
          <w:rFonts w:cs="Verdana"/>
        </w:rPr>
        <w:t xml:space="preserve">de rétractation </w:t>
      </w:r>
      <w:r w:rsidR="00B47205" w:rsidRPr="007E2D7A">
        <w:rPr>
          <w:rFonts w:cs="Verdana"/>
          <w:color w:val="000000"/>
        </w:rPr>
        <w:t xml:space="preserve">de </w:t>
      </w:r>
      <w:r w:rsidR="001A4B70" w:rsidRPr="007E2D7A">
        <w:rPr>
          <w:rFonts w:cs="Verdana"/>
          <w:color w:val="000000"/>
        </w:rPr>
        <w:t>15</w:t>
      </w:r>
      <w:r w:rsidR="00B47205" w:rsidRPr="007E2D7A">
        <w:rPr>
          <w:rFonts w:cs="Verdana"/>
          <w:color w:val="000000"/>
        </w:rPr>
        <w:t xml:space="preserve"> jours</w:t>
      </w:r>
      <w:r w:rsidR="00843535" w:rsidRPr="001A4B70">
        <w:rPr>
          <w:rFonts w:cs="Verdana"/>
        </w:rPr>
        <w:t xml:space="preserve"> </w:t>
      </w:r>
      <w:r w:rsidR="00F51165" w:rsidRPr="001A4B70">
        <w:rPr>
          <w:rFonts w:cs="Verdana"/>
        </w:rPr>
        <w:t>(</w:t>
      </w:r>
      <w:r w:rsidR="00843535" w:rsidRPr="001A4B70">
        <w:rPr>
          <w:rFonts w:cs="Verdana"/>
        </w:rPr>
        <w:t>à compter de la date d’envoi du courrier de démarrage</w:t>
      </w:r>
      <w:r w:rsidR="00F51165" w:rsidRPr="001A4B70">
        <w:rPr>
          <w:rFonts w:cs="Verdana"/>
        </w:rPr>
        <w:t>)</w:t>
      </w:r>
      <w:r w:rsidR="00B47205" w:rsidRPr="001A4B70">
        <w:rPr>
          <w:rFonts w:cs="Verdana"/>
        </w:rPr>
        <w:t xml:space="preserve"> pour refuser </w:t>
      </w:r>
      <w:r w:rsidR="00843535" w:rsidRPr="001A4B70">
        <w:rPr>
          <w:rFonts w:cs="Verdana"/>
        </w:rPr>
        <w:t xml:space="preserve">par simple courrier </w:t>
      </w:r>
      <w:r w:rsidR="00B47205" w:rsidRPr="001A4B70">
        <w:rPr>
          <w:rFonts w:cs="Verdana"/>
        </w:rPr>
        <w:t>l’intervention de l’Agence</w:t>
      </w:r>
      <w:r w:rsidR="00843535" w:rsidRPr="001A4B70">
        <w:rPr>
          <w:rFonts w:cs="Verdana"/>
        </w:rPr>
        <w:t xml:space="preserve">.  </w:t>
      </w:r>
    </w:p>
    <w:p w14:paraId="459C3B7B" w14:textId="13DBD86F" w:rsidR="00B47205" w:rsidRDefault="00B47205" w:rsidP="00665A41">
      <w:pPr>
        <w:tabs>
          <w:tab w:val="center" w:pos="4535"/>
        </w:tabs>
        <w:suppressAutoHyphens/>
        <w:jc w:val="both"/>
        <w:rPr>
          <w:rFonts w:cs="Verdana"/>
        </w:rPr>
      </w:pPr>
      <w:r w:rsidRPr="001A4B70">
        <w:rPr>
          <w:rFonts w:cs="Verdana"/>
        </w:rPr>
        <w:t>Passé ce délai, tout</w:t>
      </w:r>
      <w:r w:rsidR="00843535" w:rsidRPr="001A4B70">
        <w:rPr>
          <w:rFonts w:cs="Verdana"/>
        </w:rPr>
        <w:t xml:space="preserve"> commencement d’exécution de la mission </w:t>
      </w:r>
      <w:r w:rsidR="00C570BD">
        <w:rPr>
          <w:rFonts w:cs="Verdana"/>
        </w:rPr>
        <w:t>payant</w:t>
      </w:r>
      <w:r w:rsidRPr="001A4B70">
        <w:rPr>
          <w:rFonts w:cs="Verdana"/>
        </w:rPr>
        <w:t xml:space="preserve">e </w:t>
      </w:r>
      <w:r w:rsidR="009B00F1" w:rsidRPr="001A4B70">
        <w:rPr>
          <w:rFonts w:cs="Verdana"/>
        </w:rPr>
        <w:t>sera facturé</w:t>
      </w:r>
      <w:r w:rsidRPr="001A4B70">
        <w:rPr>
          <w:rFonts w:cs="Verdana"/>
        </w:rPr>
        <w:t>.</w:t>
      </w:r>
    </w:p>
    <w:p w14:paraId="15A2ACA9" w14:textId="7D990FCA" w:rsidR="006478C6" w:rsidRDefault="006478C6" w:rsidP="00665A41">
      <w:pPr>
        <w:tabs>
          <w:tab w:val="center" w:pos="4535"/>
        </w:tabs>
        <w:suppressAutoHyphens/>
        <w:jc w:val="both"/>
        <w:rPr>
          <w:rFonts w:cs="Verdana"/>
        </w:rPr>
      </w:pPr>
    </w:p>
    <w:p w14:paraId="1CC6941B" w14:textId="77777777" w:rsidR="00192D53" w:rsidRDefault="00192D53" w:rsidP="00665A41">
      <w:pPr>
        <w:tabs>
          <w:tab w:val="center" w:pos="4535"/>
        </w:tabs>
        <w:suppressAutoHyphens/>
        <w:jc w:val="both"/>
        <w:rPr>
          <w:rFonts w:cs="Verdana"/>
        </w:rPr>
      </w:pPr>
    </w:p>
    <w:p w14:paraId="092C98F1" w14:textId="77777777" w:rsidR="00192D53" w:rsidRPr="002948DF" w:rsidRDefault="00192D53" w:rsidP="002948DF">
      <w:pPr>
        <w:pStyle w:val="Titre2"/>
        <w:jc w:val="both"/>
        <w:rPr>
          <w:rFonts w:ascii="Verdana" w:hAnsi="Verdana"/>
          <w:bCs w:val="0"/>
          <w:sz w:val="24"/>
          <w:szCs w:val="24"/>
          <w:u w:val="single"/>
        </w:rPr>
      </w:pPr>
      <w:bookmarkStart w:id="48" w:name="_Toc211430472"/>
      <w:r w:rsidRPr="002948DF">
        <w:rPr>
          <w:rFonts w:ascii="Verdana" w:hAnsi="Verdana"/>
          <w:bCs w:val="0"/>
          <w:sz w:val="24"/>
          <w:szCs w:val="24"/>
          <w:u w:val="single"/>
        </w:rPr>
        <w:t>Article 7 : Déroulement des missions</w:t>
      </w:r>
      <w:bookmarkEnd w:id="48"/>
    </w:p>
    <w:p w14:paraId="0EF413D2" w14:textId="77777777" w:rsidR="00192D53" w:rsidRPr="00924999" w:rsidRDefault="00192D53" w:rsidP="00924999">
      <w:pPr>
        <w:tabs>
          <w:tab w:val="left" w:pos="-720"/>
        </w:tabs>
        <w:suppressAutoHyphens/>
        <w:jc w:val="both"/>
        <w:rPr>
          <w:rFonts w:cs="Verdana"/>
        </w:rPr>
      </w:pPr>
    </w:p>
    <w:p w14:paraId="0AA00362" w14:textId="77777777" w:rsidR="00C97E3D" w:rsidRDefault="00B60D75" w:rsidP="00B60D75">
      <w:pPr>
        <w:tabs>
          <w:tab w:val="center" w:pos="4535"/>
        </w:tabs>
        <w:suppressAutoHyphens/>
        <w:jc w:val="both"/>
        <w:rPr>
          <w:rFonts w:cs="Verdana"/>
        </w:rPr>
      </w:pPr>
      <w:r w:rsidRPr="00B60D75">
        <w:rPr>
          <w:rFonts w:cs="Verdana"/>
        </w:rPr>
        <w:t>Les agents de l’Agence peuvent se déplacer pour rencontrer les élus, participer</w:t>
      </w:r>
      <w:r w:rsidR="00C97E3D">
        <w:rPr>
          <w:rFonts w:cs="Verdana"/>
        </w:rPr>
        <w:t>, organiser et animer</w:t>
      </w:r>
      <w:r w:rsidRPr="00B60D75">
        <w:rPr>
          <w:rFonts w:cs="Verdana"/>
        </w:rPr>
        <w:t xml:space="preserve"> </w:t>
      </w:r>
      <w:r w:rsidR="00C97E3D">
        <w:rPr>
          <w:rFonts w:cs="Verdana"/>
        </w:rPr>
        <w:t>des réunions</w:t>
      </w:r>
      <w:r w:rsidRPr="00B60D75">
        <w:rPr>
          <w:rFonts w:cs="Verdana"/>
        </w:rPr>
        <w:t xml:space="preserve"> et </w:t>
      </w:r>
      <w:r w:rsidR="00C97E3D">
        <w:rPr>
          <w:rFonts w:cs="Verdana"/>
        </w:rPr>
        <w:t xml:space="preserve">y </w:t>
      </w:r>
      <w:r w:rsidRPr="00B60D75">
        <w:rPr>
          <w:rFonts w:cs="Verdana"/>
        </w:rPr>
        <w:t>présenter des études</w:t>
      </w:r>
      <w:r w:rsidR="00C97E3D">
        <w:rPr>
          <w:rFonts w:cs="Verdana"/>
        </w:rPr>
        <w:t xml:space="preserve"> ou analyses</w:t>
      </w:r>
      <w:r w:rsidRPr="00B60D75">
        <w:rPr>
          <w:rFonts w:cs="Verdana"/>
        </w:rPr>
        <w:t xml:space="preserve">. </w:t>
      </w:r>
    </w:p>
    <w:p w14:paraId="72E8E986" w14:textId="77777777" w:rsidR="00C97E3D" w:rsidRDefault="00C97E3D" w:rsidP="00B60D75">
      <w:pPr>
        <w:tabs>
          <w:tab w:val="center" w:pos="4535"/>
        </w:tabs>
        <w:suppressAutoHyphens/>
        <w:jc w:val="both"/>
        <w:rPr>
          <w:rFonts w:cs="Verdana"/>
        </w:rPr>
      </w:pPr>
    </w:p>
    <w:p w14:paraId="10263C3A" w14:textId="4E6A4B44" w:rsidR="00B60D75" w:rsidRPr="00B60D75" w:rsidRDefault="00B60D75" w:rsidP="00B60D75">
      <w:pPr>
        <w:tabs>
          <w:tab w:val="center" w:pos="4535"/>
        </w:tabs>
        <w:suppressAutoHyphens/>
        <w:jc w:val="both"/>
        <w:rPr>
          <w:rFonts w:cs="Verdana"/>
        </w:rPr>
      </w:pPr>
      <w:r w:rsidRPr="00B60D75">
        <w:rPr>
          <w:rFonts w:cs="Verdana"/>
        </w:rPr>
        <w:t>Les demandes</w:t>
      </w:r>
      <w:r w:rsidR="00C97E3D">
        <w:rPr>
          <w:rFonts w:cs="Verdana"/>
        </w:rPr>
        <w:t xml:space="preserve"> de réunion</w:t>
      </w:r>
      <w:r w:rsidRPr="00B60D75">
        <w:rPr>
          <w:rFonts w:cs="Verdana"/>
        </w:rPr>
        <w:t xml:space="preserve"> en dehors </w:t>
      </w:r>
      <w:r w:rsidR="00C97E3D">
        <w:rPr>
          <w:rFonts w:cs="Verdana"/>
        </w:rPr>
        <w:t>des horaires normaux de travail</w:t>
      </w:r>
      <w:r w:rsidRPr="00B60D75">
        <w:rPr>
          <w:rFonts w:cs="Verdana"/>
        </w:rPr>
        <w:t xml:space="preserve"> doivent rester exceptionnelles et concerner des dossiers complexes. </w:t>
      </w:r>
    </w:p>
    <w:p w14:paraId="25E12CCD" w14:textId="77777777" w:rsidR="00B60D75" w:rsidRPr="00B60D75" w:rsidRDefault="00B60D75" w:rsidP="00B60D75">
      <w:pPr>
        <w:tabs>
          <w:tab w:val="center" w:pos="4535"/>
        </w:tabs>
        <w:suppressAutoHyphens/>
        <w:jc w:val="both"/>
        <w:rPr>
          <w:rFonts w:cs="Verdana"/>
        </w:rPr>
      </w:pPr>
    </w:p>
    <w:p w14:paraId="4A8082FF" w14:textId="77777777" w:rsidR="00B60D75" w:rsidRPr="00B60D75" w:rsidRDefault="00B60D75" w:rsidP="00B60D75">
      <w:pPr>
        <w:tabs>
          <w:tab w:val="center" w:pos="4535"/>
        </w:tabs>
        <w:suppressAutoHyphens/>
        <w:jc w:val="both"/>
        <w:rPr>
          <w:rFonts w:cs="Verdana"/>
        </w:rPr>
      </w:pPr>
      <w:r w:rsidRPr="00B60D75">
        <w:rPr>
          <w:rFonts w:cs="Verdana"/>
        </w:rPr>
        <w:t xml:space="preserve">Les agents de l’Agence peuvent également recevoir sur rendez-vous dans leurs locaux et dans le cadre des horaires normaux de travail. </w:t>
      </w:r>
    </w:p>
    <w:p w14:paraId="3F2E5843" w14:textId="77777777" w:rsidR="00B60D75" w:rsidRPr="00B60D75" w:rsidRDefault="00B60D75" w:rsidP="00B60D75">
      <w:pPr>
        <w:tabs>
          <w:tab w:val="center" w:pos="4535"/>
        </w:tabs>
        <w:suppressAutoHyphens/>
        <w:jc w:val="both"/>
        <w:rPr>
          <w:rFonts w:cs="Verdana"/>
        </w:rPr>
      </w:pPr>
    </w:p>
    <w:p w14:paraId="6FFCE432" w14:textId="4B79F03D" w:rsidR="00B60D75" w:rsidRPr="00B60D75" w:rsidRDefault="00B60D75" w:rsidP="00B60D75">
      <w:pPr>
        <w:tabs>
          <w:tab w:val="center" w:pos="4535"/>
        </w:tabs>
        <w:suppressAutoHyphens/>
        <w:jc w:val="both"/>
        <w:rPr>
          <w:rFonts w:cs="Verdana"/>
        </w:rPr>
      </w:pPr>
      <w:r w:rsidRPr="00B60D75">
        <w:rPr>
          <w:rFonts w:cs="Verdana"/>
        </w:rPr>
        <w:t xml:space="preserve">L’Agence </w:t>
      </w:r>
      <w:r w:rsidR="00810A2F">
        <w:rPr>
          <w:rFonts w:cs="Verdana"/>
        </w:rPr>
        <w:t>peut</w:t>
      </w:r>
      <w:r w:rsidRPr="00B60D75">
        <w:rPr>
          <w:rFonts w:cs="Verdana"/>
        </w:rPr>
        <w:t xml:space="preserve"> prévoir des réunions par vidéo-conférence en lieu et place de réunions sur place.</w:t>
      </w:r>
    </w:p>
    <w:p w14:paraId="53CB348B" w14:textId="77777777" w:rsidR="00B60D75" w:rsidRPr="00B60D75" w:rsidRDefault="00B60D75" w:rsidP="00B60D75">
      <w:pPr>
        <w:tabs>
          <w:tab w:val="center" w:pos="4535"/>
        </w:tabs>
        <w:suppressAutoHyphens/>
        <w:jc w:val="both"/>
        <w:rPr>
          <w:rFonts w:cs="Verdana"/>
        </w:rPr>
      </w:pPr>
    </w:p>
    <w:p w14:paraId="35ABA55E" w14:textId="77777777" w:rsidR="00B60D75" w:rsidRDefault="00B60D75" w:rsidP="00B60D75">
      <w:pPr>
        <w:tabs>
          <w:tab w:val="center" w:pos="4535"/>
        </w:tabs>
        <w:suppressAutoHyphens/>
        <w:jc w:val="both"/>
        <w:rPr>
          <w:rFonts w:cs="Verdana"/>
        </w:rPr>
      </w:pPr>
      <w:r w:rsidRPr="00B60D75">
        <w:rPr>
          <w:rFonts w:cs="Verdana"/>
        </w:rPr>
        <w:t xml:space="preserve">L’Agence peut assister l’adhérent lors de rendez-vous avec les particuliers ou des professionnels, partenaires de l’Agence ou non. </w:t>
      </w:r>
    </w:p>
    <w:p w14:paraId="0D56B4BF" w14:textId="1E995E18" w:rsidR="002931B9" w:rsidRDefault="002931B9" w:rsidP="000B1557">
      <w:pPr>
        <w:tabs>
          <w:tab w:val="left" w:pos="-720"/>
        </w:tabs>
        <w:suppressAutoHyphens/>
        <w:rPr>
          <w:rFonts w:cs="Verdana"/>
        </w:rPr>
      </w:pPr>
    </w:p>
    <w:p w14:paraId="7CBB7902" w14:textId="77777777" w:rsidR="00597D3B" w:rsidRPr="000B1557" w:rsidRDefault="00597D3B" w:rsidP="000B1557">
      <w:pPr>
        <w:tabs>
          <w:tab w:val="left" w:pos="-720"/>
        </w:tabs>
        <w:suppressAutoHyphens/>
        <w:rPr>
          <w:b/>
          <w:bCs/>
          <w:spacing w:val="-2"/>
          <w:sz w:val="24"/>
          <w:szCs w:val="24"/>
          <w:u w:val="single"/>
        </w:rPr>
      </w:pPr>
    </w:p>
    <w:p w14:paraId="5260B3CA" w14:textId="77777777" w:rsidR="002931B9" w:rsidRPr="002948DF" w:rsidRDefault="002931B9" w:rsidP="002948DF">
      <w:pPr>
        <w:pStyle w:val="Titre2"/>
        <w:jc w:val="both"/>
        <w:rPr>
          <w:rFonts w:ascii="Verdana" w:hAnsi="Verdana"/>
          <w:bCs w:val="0"/>
          <w:sz w:val="24"/>
          <w:szCs w:val="24"/>
          <w:u w:val="single"/>
        </w:rPr>
      </w:pPr>
      <w:bookmarkStart w:id="49" w:name="_Toc211430473"/>
      <w:r w:rsidRPr="002948DF">
        <w:rPr>
          <w:rFonts w:ascii="Verdana" w:hAnsi="Verdana"/>
          <w:bCs w:val="0"/>
          <w:sz w:val="24"/>
          <w:szCs w:val="24"/>
          <w:u w:val="single"/>
        </w:rPr>
        <w:t xml:space="preserve">Article </w:t>
      </w:r>
      <w:r w:rsidR="00192D53" w:rsidRPr="002948DF">
        <w:rPr>
          <w:rFonts w:ascii="Verdana" w:hAnsi="Verdana"/>
          <w:bCs w:val="0"/>
          <w:sz w:val="24"/>
          <w:szCs w:val="24"/>
          <w:u w:val="single"/>
        </w:rPr>
        <w:t>8</w:t>
      </w:r>
      <w:r w:rsidR="006E6671" w:rsidRPr="002948DF">
        <w:rPr>
          <w:rFonts w:ascii="Verdana" w:hAnsi="Verdana"/>
          <w:bCs w:val="0"/>
          <w:sz w:val="24"/>
          <w:szCs w:val="24"/>
          <w:u w:val="single"/>
        </w:rPr>
        <w:t xml:space="preserve"> </w:t>
      </w:r>
      <w:r w:rsidRPr="002948DF">
        <w:rPr>
          <w:rFonts w:ascii="Verdana" w:hAnsi="Verdana"/>
          <w:bCs w:val="0"/>
          <w:sz w:val="24"/>
          <w:szCs w:val="24"/>
          <w:u w:val="single"/>
        </w:rPr>
        <w:t xml:space="preserve">: </w:t>
      </w:r>
      <w:r w:rsidR="00A34AC9" w:rsidRPr="002948DF">
        <w:rPr>
          <w:rFonts w:ascii="Verdana" w:hAnsi="Verdana"/>
          <w:bCs w:val="0"/>
          <w:sz w:val="24"/>
          <w:szCs w:val="24"/>
          <w:u w:val="single"/>
        </w:rPr>
        <w:t>Modes de réponse de l’Agence</w:t>
      </w:r>
      <w:bookmarkEnd w:id="49"/>
      <w:r w:rsidR="00192D53" w:rsidRPr="002948DF">
        <w:rPr>
          <w:rFonts w:ascii="Verdana" w:hAnsi="Verdana"/>
          <w:bCs w:val="0"/>
          <w:sz w:val="24"/>
          <w:szCs w:val="24"/>
          <w:u w:val="single"/>
        </w:rPr>
        <w:t xml:space="preserve">  </w:t>
      </w:r>
    </w:p>
    <w:p w14:paraId="62DE3342" w14:textId="77777777" w:rsidR="002931B9" w:rsidRPr="00810A2F" w:rsidRDefault="002931B9" w:rsidP="00665A41">
      <w:pPr>
        <w:tabs>
          <w:tab w:val="center" w:pos="4535"/>
        </w:tabs>
        <w:suppressAutoHyphens/>
        <w:jc w:val="both"/>
        <w:rPr>
          <w:rFonts w:cs="Verdana"/>
        </w:rPr>
      </w:pPr>
    </w:p>
    <w:p w14:paraId="016153E1" w14:textId="77777777" w:rsidR="000B6ADA" w:rsidRPr="00810A2F" w:rsidRDefault="000B6ADA" w:rsidP="00665A41">
      <w:pPr>
        <w:tabs>
          <w:tab w:val="center" w:pos="4535"/>
        </w:tabs>
        <w:suppressAutoHyphens/>
        <w:jc w:val="both"/>
        <w:rPr>
          <w:rFonts w:cs="Verdana"/>
        </w:rPr>
      </w:pPr>
    </w:p>
    <w:p w14:paraId="106CEC32" w14:textId="77777777" w:rsidR="00F7706B" w:rsidRPr="00810A2F" w:rsidRDefault="000B6ADA" w:rsidP="000B6ADA">
      <w:pPr>
        <w:tabs>
          <w:tab w:val="center" w:pos="4535"/>
        </w:tabs>
        <w:suppressAutoHyphens/>
        <w:jc w:val="both"/>
        <w:rPr>
          <w:rFonts w:cs="Verdana"/>
        </w:rPr>
      </w:pPr>
      <w:r w:rsidRPr="00810A2F">
        <w:rPr>
          <w:rFonts w:cs="Verdana"/>
        </w:rPr>
        <w:t>Pour répondre aux demandes de ses adhérents, l’Agence :</w:t>
      </w:r>
    </w:p>
    <w:p w14:paraId="13A4DA5F" w14:textId="77777777" w:rsidR="00F7706B" w:rsidRPr="00810A2F" w:rsidRDefault="00F7706B" w:rsidP="00775309">
      <w:pPr>
        <w:tabs>
          <w:tab w:val="center" w:pos="709"/>
        </w:tabs>
        <w:suppressAutoHyphens/>
        <w:jc w:val="both"/>
        <w:rPr>
          <w:rStyle w:val="Marquedecommentaire"/>
        </w:rPr>
      </w:pPr>
    </w:p>
    <w:p w14:paraId="7604DFF0" w14:textId="5395A52E" w:rsidR="000B6ADA" w:rsidRPr="00810A2F" w:rsidRDefault="00CB47B9" w:rsidP="00775309">
      <w:pPr>
        <w:tabs>
          <w:tab w:val="center" w:pos="709"/>
        </w:tabs>
        <w:suppressAutoHyphens/>
        <w:jc w:val="both"/>
        <w:rPr>
          <w:rFonts w:cs="Verdana"/>
        </w:rPr>
      </w:pPr>
      <w:r w:rsidRPr="00810A2F">
        <w:rPr>
          <w:rFonts w:cs="Verdana"/>
        </w:rPr>
        <w:tab/>
        <w:t xml:space="preserve">- </w:t>
      </w:r>
      <w:r w:rsidR="000B6ADA" w:rsidRPr="00810A2F">
        <w:rPr>
          <w:rFonts w:cs="Verdana"/>
        </w:rPr>
        <w:t>élabore des études ou des notes techniques, juridiques et financières ainsi que les modèles de documents nécessaires pour assister les collectivités dans leurs projets ;</w:t>
      </w:r>
    </w:p>
    <w:p w14:paraId="2EEEBE89" w14:textId="7D41E3FF" w:rsidR="00F7706B" w:rsidRPr="00810A2F" w:rsidRDefault="00F7706B" w:rsidP="00F7706B">
      <w:pPr>
        <w:tabs>
          <w:tab w:val="center" w:pos="4535"/>
        </w:tabs>
        <w:suppressAutoHyphens/>
        <w:jc w:val="both"/>
        <w:rPr>
          <w:noProof/>
        </w:rPr>
      </w:pPr>
      <w:r w:rsidRPr="00810A2F">
        <w:rPr>
          <w:noProof/>
        </w:rPr>
        <w:t xml:space="preserve">- propose des méthodes d'intelligence collective et des outils d'aide à la décision pour </w:t>
      </w:r>
      <w:r w:rsidR="00842B85" w:rsidRPr="00810A2F">
        <w:rPr>
          <w:noProof/>
        </w:rPr>
        <w:t>faciliter la mobilisation collective des acteurs d'un territoire</w:t>
      </w:r>
      <w:r w:rsidR="00842B85" w:rsidRPr="00810A2F">
        <w:rPr>
          <w:rFonts w:ascii="Arial" w:hAnsi="Arial" w:cs="Arial"/>
          <w:color w:val="474747"/>
          <w:sz w:val="21"/>
          <w:szCs w:val="21"/>
          <w:shd w:val="clear" w:color="auto" w:fill="FFFFFF"/>
        </w:rPr>
        <w:t> </w:t>
      </w:r>
      <w:r w:rsidR="00C97E3D" w:rsidRPr="00810A2F">
        <w:rPr>
          <w:noProof/>
        </w:rPr>
        <w:t>et</w:t>
      </w:r>
      <w:r w:rsidR="00842B85" w:rsidRPr="00810A2F">
        <w:rPr>
          <w:noProof/>
        </w:rPr>
        <w:t xml:space="preserve"> agir ensemble au service des défis communs </w:t>
      </w:r>
      <w:r w:rsidRPr="00810A2F">
        <w:rPr>
          <w:noProof/>
        </w:rPr>
        <w:t>(sensibiliser, coopérer, coordonner, donner du sens)</w:t>
      </w:r>
      <w:r w:rsidR="00842B85" w:rsidRPr="00810A2F">
        <w:rPr>
          <w:noProof/>
        </w:rPr>
        <w:t xml:space="preserve"> ; </w:t>
      </w:r>
      <w:r w:rsidR="00842B85" w:rsidRPr="00810A2F">
        <w:rPr>
          <w:rStyle w:val="Accentuation"/>
          <w:rFonts w:ascii="Arial" w:hAnsi="Arial" w:cs="Arial"/>
          <w:b/>
          <w:bCs/>
          <w:i w:val="0"/>
          <w:iCs w:val="0"/>
          <w:color w:val="767676"/>
          <w:sz w:val="21"/>
          <w:szCs w:val="21"/>
          <w:shd w:val="clear" w:color="auto" w:fill="FFFFFF"/>
        </w:rPr>
        <w:t xml:space="preserve"> </w:t>
      </w:r>
    </w:p>
    <w:p w14:paraId="340FE9AF" w14:textId="77777777" w:rsidR="000B6ADA" w:rsidRPr="00810A2F" w:rsidRDefault="00CB47B9" w:rsidP="00775309">
      <w:pPr>
        <w:tabs>
          <w:tab w:val="center" w:pos="0"/>
        </w:tabs>
        <w:suppressAutoHyphens/>
        <w:jc w:val="both"/>
        <w:rPr>
          <w:rFonts w:cs="Verdana"/>
        </w:rPr>
      </w:pPr>
      <w:r w:rsidRPr="00810A2F">
        <w:rPr>
          <w:rFonts w:cs="Verdana"/>
        </w:rPr>
        <w:t xml:space="preserve">- </w:t>
      </w:r>
      <w:r w:rsidR="000B6ADA" w:rsidRPr="00810A2F">
        <w:rPr>
          <w:rFonts w:cs="Verdana"/>
        </w:rPr>
        <w:t>accompagne ses adhérents dans l’élaboration des dossiers de demande de financement ;</w:t>
      </w:r>
    </w:p>
    <w:p w14:paraId="3781BBC6" w14:textId="77777777" w:rsidR="000B6ADA" w:rsidRPr="00810A2F" w:rsidRDefault="000B6ADA" w:rsidP="00775309">
      <w:pPr>
        <w:tabs>
          <w:tab w:val="center" w:pos="0"/>
        </w:tabs>
        <w:suppressAutoHyphens/>
        <w:jc w:val="both"/>
        <w:rPr>
          <w:rFonts w:cs="Verdana"/>
        </w:rPr>
      </w:pPr>
    </w:p>
    <w:p w14:paraId="070D6257" w14:textId="77777777" w:rsidR="006A6987" w:rsidRPr="00810A2F" w:rsidRDefault="006A6987" w:rsidP="006A6987">
      <w:pPr>
        <w:tabs>
          <w:tab w:val="center" w:pos="4535"/>
        </w:tabs>
        <w:suppressAutoHyphens/>
        <w:jc w:val="both"/>
        <w:rPr>
          <w:rFonts w:cs="Verdana"/>
        </w:rPr>
      </w:pPr>
      <w:r w:rsidRPr="00810A2F">
        <w:rPr>
          <w:rFonts w:cs="Verdana"/>
        </w:rPr>
        <w:t xml:space="preserve">Les saisines par écrit font l’objet de réponses écrites (courriel ou courrier). </w:t>
      </w:r>
    </w:p>
    <w:p w14:paraId="27825B0E" w14:textId="77777777" w:rsidR="006A6987" w:rsidRPr="00810A2F" w:rsidRDefault="006A6987" w:rsidP="006A6987">
      <w:pPr>
        <w:tabs>
          <w:tab w:val="center" w:pos="4535"/>
        </w:tabs>
        <w:suppressAutoHyphens/>
        <w:jc w:val="both"/>
        <w:rPr>
          <w:rFonts w:cs="Verdana"/>
        </w:rPr>
      </w:pPr>
    </w:p>
    <w:p w14:paraId="4EEBEB72" w14:textId="3BFAB628" w:rsidR="006A6987" w:rsidRPr="00810A2F" w:rsidRDefault="00775309" w:rsidP="006A6987">
      <w:pPr>
        <w:tabs>
          <w:tab w:val="center" w:pos="4535"/>
        </w:tabs>
        <w:suppressAutoHyphens/>
        <w:jc w:val="both"/>
        <w:rPr>
          <w:rFonts w:cs="Verdana"/>
        </w:rPr>
      </w:pPr>
      <w:r w:rsidRPr="00810A2F">
        <w:rPr>
          <w:rFonts w:cs="Verdana"/>
        </w:rPr>
        <w:t xml:space="preserve">Les réponses écrites </w:t>
      </w:r>
      <w:r w:rsidR="006A6987" w:rsidRPr="00810A2F">
        <w:rPr>
          <w:rFonts w:cs="Verdana"/>
        </w:rPr>
        <w:t xml:space="preserve">sont adressées aux personnes habilitées à saisir l’Agence mentionnées à l’article </w:t>
      </w:r>
      <w:r w:rsidR="00935B90" w:rsidRPr="00810A2F">
        <w:rPr>
          <w:rFonts w:cs="Verdana"/>
        </w:rPr>
        <w:t>5</w:t>
      </w:r>
      <w:r w:rsidR="006A6987" w:rsidRPr="00810A2F">
        <w:rPr>
          <w:rFonts w:cs="Verdana"/>
        </w:rPr>
        <w:t xml:space="preserve"> du présent règlement</w:t>
      </w:r>
      <w:r w:rsidR="002B25E3" w:rsidRPr="00810A2F">
        <w:rPr>
          <w:rFonts w:cs="Verdana"/>
        </w:rPr>
        <w:t>.</w:t>
      </w:r>
      <w:r w:rsidR="006A6987" w:rsidRPr="00810A2F">
        <w:rPr>
          <w:rFonts w:cs="Verdana"/>
        </w:rPr>
        <w:t xml:space="preserve"> </w:t>
      </w:r>
      <w:r w:rsidR="002B25E3" w:rsidRPr="00810A2F">
        <w:rPr>
          <w:rFonts w:cs="Verdana"/>
        </w:rPr>
        <w:t xml:space="preserve"> </w:t>
      </w:r>
    </w:p>
    <w:p w14:paraId="1C2ADE8C" w14:textId="6AAB74D4" w:rsidR="00C97E3D" w:rsidRPr="00810A2F" w:rsidRDefault="00C97E3D" w:rsidP="006A6987">
      <w:pPr>
        <w:tabs>
          <w:tab w:val="center" w:pos="4535"/>
        </w:tabs>
        <w:suppressAutoHyphens/>
        <w:jc w:val="both"/>
        <w:rPr>
          <w:rFonts w:cs="Verdana"/>
        </w:rPr>
      </w:pPr>
    </w:p>
    <w:p w14:paraId="60DCF1C1" w14:textId="28C946E8" w:rsidR="006A6987" w:rsidRPr="00810A2F" w:rsidRDefault="006A6987" w:rsidP="00192D53">
      <w:pPr>
        <w:tabs>
          <w:tab w:val="center" w:pos="4535"/>
        </w:tabs>
        <w:suppressAutoHyphens/>
        <w:jc w:val="both"/>
        <w:rPr>
          <w:rFonts w:cs="Verdana"/>
          <w:b/>
        </w:rPr>
      </w:pPr>
    </w:p>
    <w:p w14:paraId="17337067" w14:textId="77777777" w:rsidR="00A1325B" w:rsidRPr="002948DF" w:rsidRDefault="00BF22CF" w:rsidP="002948DF">
      <w:pPr>
        <w:pStyle w:val="Titre2"/>
        <w:jc w:val="both"/>
        <w:rPr>
          <w:rFonts w:ascii="Verdana" w:hAnsi="Verdana"/>
          <w:bCs w:val="0"/>
          <w:sz w:val="24"/>
          <w:szCs w:val="24"/>
          <w:u w:val="single"/>
        </w:rPr>
      </w:pPr>
      <w:bookmarkStart w:id="50" w:name="_Toc211430474"/>
      <w:r w:rsidRPr="002948DF">
        <w:rPr>
          <w:rFonts w:ascii="Verdana" w:hAnsi="Verdana"/>
          <w:bCs w:val="0"/>
          <w:sz w:val="24"/>
          <w:szCs w:val="24"/>
          <w:u w:val="single"/>
        </w:rPr>
        <w:t>Article 9</w:t>
      </w:r>
      <w:r w:rsidR="008E6EC2" w:rsidRPr="002948DF">
        <w:rPr>
          <w:rFonts w:ascii="Verdana" w:hAnsi="Verdana"/>
          <w:bCs w:val="0"/>
          <w:sz w:val="24"/>
          <w:szCs w:val="24"/>
          <w:u w:val="single"/>
        </w:rPr>
        <w:t xml:space="preserve"> : </w:t>
      </w:r>
      <w:r w:rsidR="00B15EC7" w:rsidRPr="002948DF">
        <w:rPr>
          <w:rFonts w:ascii="Verdana" w:hAnsi="Verdana"/>
          <w:bCs w:val="0"/>
          <w:sz w:val="24"/>
          <w:szCs w:val="24"/>
          <w:u w:val="single"/>
        </w:rPr>
        <w:t>Tarif</w:t>
      </w:r>
      <w:r w:rsidR="008E6EC2" w:rsidRPr="002948DF">
        <w:rPr>
          <w:rFonts w:ascii="Verdana" w:hAnsi="Verdana"/>
          <w:bCs w:val="0"/>
          <w:sz w:val="24"/>
          <w:szCs w:val="24"/>
          <w:u w:val="single"/>
        </w:rPr>
        <w:t>ication des missions</w:t>
      </w:r>
      <w:bookmarkEnd w:id="50"/>
    </w:p>
    <w:p w14:paraId="2B6BD97D" w14:textId="77777777" w:rsidR="008E6EC2" w:rsidRPr="002948DF" w:rsidRDefault="008E6EC2" w:rsidP="002948DF">
      <w:pPr>
        <w:pStyle w:val="Titre2"/>
        <w:jc w:val="both"/>
        <w:rPr>
          <w:rFonts w:ascii="Verdana" w:hAnsi="Verdana"/>
          <w:bCs w:val="0"/>
          <w:sz w:val="24"/>
          <w:szCs w:val="24"/>
          <w:u w:val="single"/>
        </w:rPr>
      </w:pPr>
    </w:p>
    <w:p w14:paraId="6383617B" w14:textId="77777777" w:rsidR="008E6EC2" w:rsidRPr="002948DF" w:rsidRDefault="005846F9" w:rsidP="002948DF">
      <w:pPr>
        <w:pStyle w:val="Titre2"/>
        <w:jc w:val="both"/>
        <w:rPr>
          <w:rFonts w:ascii="Verdana" w:hAnsi="Verdana"/>
          <w:bCs w:val="0"/>
          <w:sz w:val="24"/>
          <w:szCs w:val="24"/>
        </w:rPr>
      </w:pPr>
      <w:bookmarkStart w:id="51" w:name="_Toc211430475"/>
      <w:r w:rsidRPr="002948DF">
        <w:rPr>
          <w:rFonts w:ascii="Verdana" w:hAnsi="Verdana"/>
          <w:bCs w:val="0"/>
          <w:sz w:val="24"/>
          <w:szCs w:val="24"/>
        </w:rPr>
        <w:t>9</w:t>
      </w:r>
      <w:r w:rsidR="008E6EC2" w:rsidRPr="002948DF">
        <w:rPr>
          <w:rFonts w:ascii="Verdana" w:hAnsi="Verdana"/>
          <w:bCs w:val="0"/>
          <w:sz w:val="24"/>
          <w:szCs w:val="24"/>
        </w:rPr>
        <w:t>.1 Missions relevant de l’offre de service « socle »</w:t>
      </w:r>
      <w:bookmarkEnd w:id="51"/>
      <w:r w:rsidR="008E6EC2" w:rsidRPr="002948DF">
        <w:rPr>
          <w:rFonts w:ascii="Verdana" w:hAnsi="Verdana"/>
          <w:bCs w:val="0"/>
          <w:sz w:val="24"/>
          <w:szCs w:val="24"/>
        </w:rPr>
        <w:t xml:space="preserve"> </w:t>
      </w:r>
    </w:p>
    <w:p w14:paraId="423F9A0E" w14:textId="77777777" w:rsidR="008E6EC2" w:rsidRPr="00810A2F" w:rsidRDefault="008E6EC2" w:rsidP="00B15EC7">
      <w:pPr>
        <w:tabs>
          <w:tab w:val="left" w:pos="-720"/>
        </w:tabs>
        <w:suppressAutoHyphens/>
        <w:rPr>
          <w:bCs/>
          <w:spacing w:val="-2"/>
          <w:sz w:val="24"/>
          <w:szCs w:val="24"/>
        </w:rPr>
      </w:pPr>
    </w:p>
    <w:p w14:paraId="1D05D3EB" w14:textId="77777777" w:rsidR="008E6EC2" w:rsidRDefault="00BF22CF" w:rsidP="00BF22CF">
      <w:pPr>
        <w:tabs>
          <w:tab w:val="left" w:pos="-720"/>
        </w:tabs>
        <w:suppressAutoHyphens/>
        <w:jc w:val="both"/>
        <w:rPr>
          <w:rFonts w:cs="Verdana"/>
        </w:rPr>
      </w:pPr>
      <w:r>
        <w:rPr>
          <w:rFonts w:cs="Verdana"/>
        </w:rPr>
        <w:t xml:space="preserve">Sauf mention </w:t>
      </w:r>
      <w:r w:rsidRPr="008C78F6">
        <w:rPr>
          <w:rFonts w:cs="Verdana"/>
        </w:rPr>
        <w:t xml:space="preserve">contraire, les missions de l’Agence sont réalisées sur la base du versement </w:t>
      </w:r>
      <w:r w:rsidR="00D410DC">
        <w:rPr>
          <w:rFonts w:cs="Verdana"/>
        </w:rPr>
        <w:t xml:space="preserve">par les adhérents </w:t>
      </w:r>
      <w:r w:rsidRPr="008C78F6">
        <w:rPr>
          <w:rFonts w:cs="Verdana"/>
        </w:rPr>
        <w:t xml:space="preserve">de la cotisation </w:t>
      </w:r>
      <w:r w:rsidR="008E6EC2" w:rsidRPr="008C78F6">
        <w:rPr>
          <w:rFonts w:cs="Verdana"/>
        </w:rPr>
        <w:t>d’adhésion</w:t>
      </w:r>
      <w:r w:rsidRPr="008C78F6">
        <w:rPr>
          <w:rFonts w:cs="Verdana"/>
        </w:rPr>
        <w:t xml:space="preserve"> </w:t>
      </w:r>
      <w:r w:rsidR="008C78F6">
        <w:rPr>
          <w:rFonts w:cs="Verdana"/>
        </w:rPr>
        <w:t xml:space="preserve">annuelle </w:t>
      </w:r>
      <w:r w:rsidRPr="008C78F6">
        <w:rPr>
          <w:rFonts w:cs="Verdana"/>
        </w:rPr>
        <w:t xml:space="preserve">prévue à </w:t>
      </w:r>
      <w:r w:rsidR="008C78F6" w:rsidRPr="008C78F6">
        <w:rPr>
          <w:rFonts w:cs="Verdana"/>
        </w:rPr>
        <w:t>l’article 4</w:t>
      </w:r>
      <w:r w:rsidRPr="008C78F6">
        <w:rPr>
          <w:rFonts w:cs="Verdana"/>
        </w:rPr>
        <w:t xml:space="preserve"> des statuts.</w:t>
      </w:r>
    </w:p>
    <w:p w14:paraId="039FA721" w14:textId="77777777" w:rsidR="00CB3794" w:rsidRPr="00873D86" w:rsidRDefault="00CB3794" w:rsidP="00CB3794">
      <w:pPr>
        <w:jc w:val="both"/>
        <w:rPr>
          <w:rFonts w:cs="Verdana"/>
          <w:strike/>
          <w:color w:val="FF0000"/>
        </w:rPr>
      </w:pPr>
    </w:p>
    <w:p w14:paraId="1EDB5EC7" w14:textId="1C2CF9D4" w:rsidR="00D410DC" w:rsidRDefault="00D410DC" w:rsidP="00D410DC">
      <w:pPr>
        <w:jc w:val="both"/>
        <w:rPr>
          <w:rFonts w:cs="Verdana"/>
        </w:rPr>
      </w:pPr>
      <w:r w:rsidRPr="009842AA">
        <w:rPr>
          <w:rFonts w:cs="Verdana"/>
          <w:color w:val="000000"/>
        </w:rPr>
        <w:t xml:space="preserve">En cas de retrait de l’adhérent de l’Agence, dans les conditions prévues à l’article 5 des statuts, </w:t>
      </w:r>
      <w:r w:rsidRPr="009842AA">
        <w:rPr>
          <w:rFonts w:cs="Verdana"/>
        </w:rPr>
        <w:t xml:space="preserve">toute mission en cours </w:t>
      </w:r>
      <w:r w:rsidR="004D2E63" w:rsidRPr="009842AA">
        <w:rPr>
          <w:rFonts w:cs="Verdana"/>
        </w:rPr>
        <w:t>s’arrête à compter de la réception par l’Agence d</w:t>
      </w:r>
      <w:r w:rsidR="00056EB8" w:rsidRPr="009842AA">
        <w:rPr>
          <w:rFonts w:cs="Verdana"/>
        </w:rPr>
        <w:t>e la notification d</w:t>
      </w:r>
      <w:r w:rsidR="004D2E63" w:rsidRPr="009842AA">
        <w:rPr>
          <w:rFonts w:cs="Verdana"/>
        </w:rPr>
        <w:t>u départ de l’adhérent.</w:t>
      </w:r>
    </w:p>
    <w:p w14:paraId="6AAD9DD9" w14:textId="03E1CCE3" w:rsidR="00B52466" w:rsidRDefault="00B52466" w:rsidP="00D410DC">
      <w:pPr>
        <w:jc w:val="both"/>
        <w:rPr>
          <w:rFonts w:cs="Verdana"/>
        </w:rPr>
      </w:pPr>
    </w:p>
    <w:p w14:paraId="7A3A009B" w14:textId="4B0F39CB" w:rsidR="00B52466" w:rsidRPr="009842AA" w:rsidRDefault="00CF4F8C" w:rsidP="00B52466">
      <w:pPr>
        <w:tabs>
          <w:tab w:val="left" w:pos="-720"/>
        </w:tabs>
        <w:suppressAutoHyphens/>
        <w:jc w:val="both"/>
        <w:rPr>
          <w:bCs/>
          <w:spacing w:val="-2"/>
          <w:sz w:val="24"/>
          <w:szCs w:val="24"/>
        </w:rPr>
      </w:pPr>
      <w:r>
        <w:rPr>
          <w:rFonts w:cs="Verdana"/>
        </w:rPr>
        <w:t>À</w:t>
      </w:r>
      <w:r w:rsidR="00B52466" w:rsidRPr="009842AA">
        <w:rPr>
          <w:rFonts w:cs="Verdana"/>
        </w:rPr>
        <w:t xml:space="preserve"> compter de la récepti</w:t>
      </w:r>
      <w:r w:rsidR="00B52466">
        <w:rPr>
          <w:rFonts w:cs="Verdana"/>
        </w:rPr>
        <w:t xml:space="preserve">on </w:t>
      </w:r>
      <w:r w:rsidR="00C97E3D">
        <w:rPr>
          <w:rFonts w:cs="Verdana"/>
        </w:rPr>
        <w:t>par l</w:t>
      </w:r>
      <w:r w:rsidR="00C97E3D" w:rsidRPr="009842AA">
        <w:rPr>
          <w:rFonts w:cs="Verdana"/>
        </w:rPr>
        <w:t>’Agence</w:t>
      </w:r>
      <w:r w:rsidR="00C97E3D">
        <w:rPr>
          <w:rFonts w:cs="Verdana"/>
        </w:rPr>
        <w:t xml:space="preserve"> </w:t>
      </w:r>
      <w:r w:rsidR="00B52466">
        <w:rPr>
          <w:rFonts w:cs="Verdana"/>
        </w:rPr>
        <w:t>de la demande de départ</w:t>
      </w:r>
      <w:r w:rsidR="00B52466" w:rsidRPr="009842AA">
        <w:rPr>
          <w:rFonts w:cs="Verdana"/>
        </w:rPr>
        <w:t xml:space="preserve">, </w:t>
      </w:r>
      <w:r w:rsidR="0068518A">
        <w:rPr>
          <w:rFonts w:cs="Verdana"/>
        </w:rPr>
        <w:t xml:space="preserve">Aveyron Ingénierie </w:t>
      </w:r>
      <w:r w:rsidR="00B52466" w:rsidRPr="009842AA">
        <w:rPr>
          <w:rFonts w:cs="Verdana"/>
        </w:rPr>
        <w:t>ne prendra plus de nouveaux dossiers.</w:t>
      </w:r>
    </w:p>
    <w:p w14:paraId="378EFCD2" w14:textId="31883FC2" w:rsidR="00B52466" w:rsidRDefault="00B52466" w:rsidP="00BF22CF">
      <w:pPr>
        <w:tabs>
          <w:tab w:val="left" w:pos="-720"/>
        </w:tabs>
        <w:suppressAutoHyphens/>
        <w:jc w:val="both"/>
        <w:rPr>
          <w:rFonts w:cs="Verdana"/>
        </w:rPr>
      </w:pPr>
    </w:p>
    <w:p w14:paraId="23579CA8" w14:textId="77777777" w:rsidR="00B15EC7" w:rsidRPr="002948DF" w:rsidRDefault="008C78F6" w:rsidP="002948DF">
      <w:pPr>
        <w:pStyle w:val="Titre2"/>
        <w:jc w:val="both"/>
        <w:rPr>
          <w:rFonts w:ascii="Verdana" w:hAnsi="Verdana"/>
          <w:bCs w:val="0"/>
          <w:sz w:val="24"/>
          <w:szCs w:val="24"/>
        </w:rPr>
      </w:pPr>
      <w:r>
        <w:rPr>
          <w:rFonts w:cs="Verdana"/>
        </w:rPr>
        <w:t xml:space="preserve"> </w:t>
      </w:r>
    </w:p>
    <w:p w14:paraId="73219053" w14:textId="4F296DA0" w:rsidR="00EA71C5" w:rsidRPr="002948DF" w:rsidRDefault="005846F9" w:rsidP="002948DF">
      <w:pPr>
        <w:pStyle w:val="Titre2"/>
        <w:jc w:val="both"/>
        <w:rPr>
          <w:rFonts w:ascii="Verdana" w:hAnsi="Verdana"/>
          <w:bCs w:val="0"/>
          <w:sz w:val="24"/>
          <w:szCs w:val="24"/>
        </w:rPr>
      </w:pPr>
      <w:bookmarkStart w:id="52" w:name="_Toc211430476"/>
      <w:r w:rsidRPr="002948DF">
        <w:rPr>
          <w:rFonts w:ascii="Verdana" w:hAnsi="Verdana"/>
          <w:bCs w:val="0"/>
          <w:sz w:val="24"/>
          <w:szCs w:val="24"/>
        </w:rPr>
        <w:t>9</w:t>
      </w:r>
      <w:r w:rsidR="008E6EC2" w:rsidRPr="002948DF">
        <w:rPr>
          <w:rFonts w:ascii="Verdana" w:hAnsi="Verdana"/>
          <w:bCs w:val="0"/>
          <w:sz w:val="24"/>
          <w:szCs w:val="24"/>
        </w:rPr>
        <w:t xml:space="preserve">.2 Missions relevant d’une offre additionnelle </w:t>
      </w:r>
      <w:r w:rsidR="00C570BD" w:rsidRPr="002948DF">
        <w:rPr>
          <w:rFonts w:ascii="Verdana" w:hAnsi="Verdana"/>
          <w:bCs w:val="0"/>
          <w:sz w:val="24"/>
          <w:szCs w:val="24"/>
        </w:rPr>
        <w:t>payant</w:t>
      </w:r>
      <w:r w:rsidR="008E6EC2" w:rsidRPr="002948DF">
        <w:rPr>
          <w:rFonts w:ascii="Verdana" w:hAnsi="Verdana"/>
          <w:bCs w:val="0"/>
          <w:sz w:val="24"/>
          <w:szCs w:val="24"/>
        </w:rPr>
        <w:t>e spécifique</w:t>
      </w:r>
      <w:bookmarkEnd w:id="52"/>
    </w:p>
    <w:p w14:paraId="69AAC24D" w14:textId="77777777" w:rsidR="008E6EC2" w:rsidRDefault="008E6EC2" w:rsidP="001D53F9">
      <w:pPr>
        <w:tabs>
          <w:tab w:val="center" w:pos="4535"/>
        </w:tabs>
        <w:suppressAutoHyphens/>
        <w:jc w:val="both"/>
        <w:rPr>
          <w:rFonts w:cs="Verdana"/>
        </w:rPr>
      </w:pPr>
    </w:p>
    <w:p w14:paraId="56ECF171" w14:textId="67050232" w:rsidR="007D607B" w:rsidRDefault="008E6EC2" w:rsidP="007D607B">
      <w:pPr>
        <w:tabs>
          <w:tab w:val="center" w:pos="4535"/>
        </w:tabs>
        <w:suppressAutoHyphens/>
        <w:jc w:val="both"/>
        <w:rPr>
          <w:rFonts w:cs="Verdana"/>
        </w:rPr>
      </w:pPr>
      <w:r>
        <w:rPr>
          <w:rFonts w:cs="Verdana"/>
        </w:rPr>
        <w:t xml:space="preserve">Le Conseil d’Administration </w:t>
      </w:r>
      <w:r w:rsidR="00776632">
        <w:rPr>
          <w:rFonts w:cs="Verdana"/>
        </w:rPr>
        <w:t>identifie les</w:t>
      </w:r>
      <w:r>
        <w:rPr>
          <w:rFonts w:cs="Verdana"/>
        </w:rPr>
        <w:t xml:space="preserve"> missions pour lesquelles l</w:t>
      </w:r>
      <w:r w:rsidR="006478C6" w:rsidRPr="001D53F9">
        <w:rPr>
          <w:rFonts w:cs="Verdana"/>
        </w:rPr>
        <w:t xml:space="preserve">’accompagnement apporté par </w:t>
      </w:r>
      <w:r w:rsidR="0068518A">
        <w:rPr>
          <w:rFonts w:cs="Verdana"/>
        </w:rPr>
        <w:t xml:space="preserve">Aveyron Ingénierie </w:t>
      </w:r>
      <w:r w:rsidR="007D607B">
        <w:rPr>
          <w:rFonts w:cs="Verdana"/>
        </w:rPr>
        <w:t>donne lieu au versement d’une rémunération par l’adhérent facturée en complément de la cotisation</w:t>
      </w:r>
      <w:r w:rsidR="007D607B" w:rsidRPr="007D607B">
        <w:rPr>
          <w:rFonts w:cs="Verdana"/>
        </w:rPr>
        <w:t xml:space="preserve"> </w:t>
      </w:r>
      <w:r w:rsidR="007D607B">
        <w:rPr>
          <w:rFonts w:cs="Verdana"/>
        </w:rPr>
        <w:t>d’adhésion à l’Agence.</w:t>
      </w:r>
    </w:p>
    <w:p w14:paraId="5AF7645A" w14:textId="77777777" w:rsidR="007D607B" w:rsidRPr="007D607B" w:rsidRDefault="007D607B" w:rsidP="007D607B">
      <w:pPr>
        <w:tabs>
          <w:tab w:val="center" w:pos="4535"/>
        </w:tabs>
        <w:suppressAutoHyphens/>
        <w:jc w:val="both"/>
      </w:pPr>
    </w:p>
    <w:p w14:paraId="4F908030" w14:textId="4B489BBB" w:rsidR="006478C6" w:rsidRPr="00D05CE5" w:rsidRDefault="008E6EC2" w:rsidP="00865C5F">
      <w:pPr>
        <w:jc w:val="both"/>
        <w:rPr>
          <w:rFonts w:cs="Verdana"/>
        </w:rPr>
      </w:pPr>
      <w:r>
        <w:rPr>
          <w:rFonts w:cs="Verdana"/>
        </w:rPr>
        <w:t xml:space="preserve">Les conditions tarifaires </w:t>
      </w:r>
      <w:r w:rsidR="008C78F6">
        <w:rPr>
          <w:rFonts w:cs="Verdana"/>
        </w:rPr>
        <w:t xml:space="preserve">et les missions concernées </w:t>
      </w:r>
      <w:r w:rsidR="00EA71C5">
        <w:rPr>
          <w:rFonts w:cs="Verdana"/>
        </w:rPr>
        <w:t>sont fixées par</w:t>
      </w:r>
      <w:r w:rsidR="00FD3BB8" w:rsidRPr="001D53F9">
        <w:rPr>
          <w:rFonts w:cs="Verdana"/>
        </w:rPr>
        <w:t xml:space="preserve"> </w:t>
      </w:r>
      <w:r>
        <w:rPr>
          <w:rFonts w:cs="Verdana"/>
        </w:rPr>
        <w:t>délibération du Conseil d’</w:t>
      </w:r>
      <w:r w:rsidR="00EA71C5">
        <w:rPr>
          <w:rFonts w:cs="Verdana"/>
        </w:rPr>
        <w:t>Administration</w:t>
      </w:r>
      <w:r w:rsidR="008C78F6" w:rsidRPr="00D05CE5">
        <w:rPr>
          <w:rFonts w:cs="Verdana"/>
        </w:rPr>
        <w:t>.</w:t>
      </w:r>
      <w:r w:rsidR="00EA71C5" w:rsidRPr="00D05CE5">
        <w:rPr>
          <w:rFonts w:cs="Verdana"/>
        </w:rPr>
        <w:t xml:space="preserve"> </w:t>
      </w:r>
    </w:p>
    <w:p w14:paraId="7592880D" w14:textId="77777777" w:rsidR="008E6EC2" w:rsidRPr="00D05CE5" w:rsidRDefault="008E6EC2" w:rsidP="001D53F9">
      <w:pPr>
        <w:tabs>
          <w:tab w:val="center" w:pos="4535"/>
        </w:tabs>
        <w:suppressAutoHyphens/>
        <w:jc w:val="both"/>
        <w:rPr>
          <w:rFonts w:cs="Verdana"/>
        </w:rPr>
      </w:pPr>
    </w:p>
    <w:p w14:paraId="117A5A07" w14:textId="44650E21" w:rsidR="006478C6" w:rsidRPr="001D53F9" w:rsidRDefault="006478C6" w:rsidP="001D53F9">
      <w:pPr>
        <w:tabs>
          <w:tab w:val="center" w:pos="4535"/>
        </w:tabs>
        <w:suppressAutoHyphens/>
        <w:jc w:val="both"/>
        <w:rPr>
          <w:rFonts w:cs="Verdana"/>
        </w:rPr>
      </w:pPr>
      <w:r w:rsidRPr="00D05CE5">
        <w:rPr>
          <w:rFonts w:cs="Verdana"/>
        </w:rPr>
        <w:t>L’établissement de la facture de solde interviendra après l’envoi de l’attestation de fin d’exécution de mission.</w:t>
      </w:r>
    </w:p>
    <w:p w14:paraId="1DDC8966" w14:textId="77777777" w:rsidR="006478C6" w:rsidRPr="001D53F9" w:rsidRDefault="006478C6" w:rsidP="001D53F9">
      <w:pPr>
        <w:tabs>
          <w:tab w:val="center" w:pos="4535"/>
        </w:tabs>
        <w:suppressAutoHyphens/>
        <w:jc w:val="both"/>
        <w:rPr>
          <w:rFonts w:cs="Verdana"/>
        </w:rPr>
      </w:pPr>
    </w:p>
    <w:p w14:paraId="308FD324" w14:textId="55B9A43B" w:rsidR="008E6EC2" w:rsidRPr="00523067" w:rsidRDefault="00523067" w:rsidP="001D53F9">
      <w:pPr>
        <w:tabs>
          <w:tab w:val="center" w:pos="4535"/>
        </w:tabs>
        <w:suppressAutoHyphens/>
        <w:jc w:val="both"/>
        <w:rPr>
          <w:rFonts w:cs="Verdana"/>
        </w:rPr>
      </w:pPr>
      <w:r w:rsidRPr="00523067">
        <w:rPr>
          <w:rFonts w:cs="Verdana"/>
        </w:rPr>
        <w:lastRenderedPageBreak/>
        <w:t>Si le coût total du travail réalisé</w:t>
      </w:r>
      <w:r w:rsidR="006478C6" w:rsidRPr="00523067">
        <w:rPr>
          <w:rFonts w:cs="Verdana"/>
        </w:rPr>
        <w:t xml:space="preserve">, à </w:t>
      </w:r>
      <w:r w:rsidR="003E0CFC">
        <w:rPr>
          <w:rFonts w:cs="Verdana"/>
        </w:rPr>
        <w:t>la fin de la mission</w:t>
      </w:r>
      <w:r w:rsidR="006478C6" w:rsidRPr="00523067">
        <w:rPr>
          <w:rFonts w:cs="Verdana"/>
        </w:rPr>
        <w:t>, est in</w:t>
      </w:r>
      <w:r w:rsidR="003E0CFC">
        <w:rPr>
          <w:rFonts w:cs="Verdana"/>
        </w:rPr>
        <w:t>férieur au montant prévisionnel</w:t>
      </w:r>
      <w:r w:rsidR="006478C6" w:rsidRPr="00523067">
        <w:rPr>
          <w:rFonts w:cs="Verdana"/>
        </w:rPr>
        <w:t xml:space="preserve"> identifié dans le courrier de démarrage, la facturation sera établie au réel </w:t>
      </w:r>
      <w:r w:rsidR="008E6EC2" w:rsidRPr="00523067">
        <w:rPr>
          <w:rFonts w:cs="Verdana"/>
        </w:rPr>
        <w:t>effectivement réalisé</w:t>
      </w:r>
      <w:r w:rsidR="006478C6" w:rsidRPr="00523067">
        <w:rPr>
          <w:rFonts w:cs="Verdana"/>
        </w:rPr>
        <w:t xml:space="preserve">. </w:t>
      </w:r>
    </w:p>
    <w:p w14:paraId="18A3D1B0" w14:textId="77777777" w:rsidR="008E6EC2" w:rsidRPr="00523067" w:rsidRDefault="008E6EC2" w:rsidP="001D53F9">
      <w:pPr>
        <w:tabs>
          <w:tab w:val="center" w:pos="4535"/>
        </w:tabs>
        <w:suppressAutoHyphens/>
        <w:jc w:val="both"/>
        <w:rPr>
          <w:rFonts w:cs="Verdana"/>
        </w:rPr>
      </w:pPr>
    </w:p>
    <w:p w14:paraId="5FB01CF6" w14:textId="2574DCCB" w:rsidR="0058795D" w:rsidRDefault="006478C6" w:rsidP="004B53B7">
      <w:pPr>
        <w:tabs>
          <w:tab w:val="center" w:pos="4535"/>
        </w:tabs>
        <w:suppressAutoHyphens/>
        <w:jc w:val="both"/>
        <w:rPr>
          <w:rFonts w:cs="Verdana"/>
        </w:rPr>
      </w:pPr>
      <w:r w:rsidRPr="00523067">
        <w:rPr>
          <w:rFonts w:cs="Verdana"/>
        </w:rPr>
        <w:t>Si</w:t>
      </w:r>
      <w:r w:rsidR="00523067" w:rsidRPr="00523067">
        <w:rPr>
          <w:rFonts w:cs="Verdana"/>
        </w:rPr>
        <w:t xml:space="preserve"> </w:t>
      </w:r>
      <w:r w:rsidRPr="00523067">
        <w:rPr>
          <w:rFonts w:cs="Verdana"/>
        </w:rPr>
        <w:t xml:space="preserve">le coût total </w:t>
      </w:r>
      <w:r w:rsidR="00523067" w:rsidRPr="00523067">
        <w:rPr>
          <w:rFonts w:cs="Verdana"/>
        </w:rPr>
        <w:t xml:space="preserve">du travail réalisé </w:t>
      </w:r>
      <w:r w:rsidRPr="00523067">
        <w:rPr>
          <w:rFonts w:cs="Verdana"/>
        </w:rPr>
        <w:t>est su</w:t>
      </w:r>
      <w:r w:rsidR="003E0CFC">
        <w:rPr>
          <w:rFonts w:cs="Verdana"/>
        </w:rPr>
        <w:t xml:space="preserve">périeur au montant prévisionnel </w:t>
      </w:r>
      <w:r w:rsidRPr="00523067">
        <w:rPr>
          <w:rFonts w:cs="Verdana"/>
        </w:rPr>
        <w:t>identif</w:t>
      </w:r>
      <w:r w:rsidR="008E6EC2" w:rsidRPr="00523067">
        <w:rPr>
          <w:rFonts w:cs="Verdana"/>
        </w:rPr>
        <w:t>ié dans le courrier de démarrag</w:t>
      </w:r>
      <w:r w:rsidR="00FD3BB8" w:rsidRPr="00523067">
        <w:rPr>
          <w:rFonts w:cs="Verdana"/>
        </w:rPr>
        <w:t>e</w:t>
      </w:r>
      <w:r w:rsidRPr="00523067">
        <w:rPr>
          <w:rFonts w:cs="Verdana"/>
        </w:rPr>
        <w:t>, la facturation sera arrêtée au montant prévisionnel identifié dans ce courrier</w:t>
      </w:r>
      <w:r w:rsidR="008E6EC2" w:rsidRPr="00523067">
        <w:rPr>
          <w:rFonts w:cs="Verdana"/>
        </w:rPr>
        <w:t>.</w:t>
      </w:r>
      <w:r w:rsidR="00FD3BB8" w:rsidRPr="001D53F9">
        <w:rPr>
          <w:rFonts w:cs="Verdana"/>
        </w:rPr>
        <w:t xml:space="preserve"> </w:t>
      </w:r>
      <w:r w:rsidR="008E6EC2">
        <w:rPr>
          <w:rFonts w:cs="Verdana"/>
        </w:rPr>
        <w:t xml:space="preserve"> </w:t>
      </w:r>
      <w:r w:rsidR="006C29F6">
        <w:rPr>
          <w:rFonts w:cs="Verdana"/>
        </w:rPr>
        <w:tab/>
      </w:r>
    </w:p>
    <w:p w14:paraId="0253E2E9" w14:textId="77777777" w:rsidR="0058795D" w:rsidRPr="0058795D" w:rsidRDefault="0058795D" w:rsidP="0058795D">
      <w:pPr>
        <w:tabs>
          <w:tab w:val="left" w:pos="-720"/>
        </w:tabs>
        <w:suppressAutoHyphens/>
        <w:jc w:val="both"/>
        <w:rPr>
          <w:rFonts w:cs="Verdana"/>
        </w:rPr>
      </w:pPr>
    </w:p>
    <w:p w14:paraId="6734BA71" w14:textId="77777777" w:rsidR="0058795D" w:rsidRDefault="0058795D" w:rsidP="0058795D">
      <w:pPr>
        <w:tabs>
          <w:tab w:val="left" w:pos="-720"/>
        </w:tabs>
        <w:suppressAutoHyphens/>
        <w:jc w:val="both"/>
        <w:rPr>
          <w:rFonts w:cs="Verdana"/>
        </w:rPr>
      </w:pPr>
      <w:r w:rsidRPr="008C78F6">
        <w:rPr>
          <w:rFonts w:cs="Verdana"/>
        </w:rPr>
        <w:t xml:space="preserve">Si une mission excède le coût des cas communs identifiés dans l’offre de service, une délibération </w:t>
      </w:r>
      <w:r w:rsidR="00D410DC">
        <w:rPr>
          <w:rFonts w:cs="Verdana"/>
        </w:rPr>
        <w:t xml:space="preserve">spécifique </w:t>
      </w:r>
      <w:r w:rsidRPr="008C78F6">
        <w:rPr>
          <w:rFonts w:cs="Verdana"/>
        </w:rPr>
        <w:t>du Conseil d’Administration définira les conditions d’intervention de l’Agence.</w:t>
      </w:r>
      <w:r w:rsidR="005C68AE">
        <w:rPr>
          <w:rFonts w:cs="Verdana"/>
        </w:rPr>
        <w:t xml:space="preserve"> </w:t>
      </w:r>
    </w:p>
    <w:p w14:paraId="6CE16AED" w14:textId="77777777" w:rsidR="00CB3794" w:rsidRDefault="00CB3794" w:rsidP="0058795D">
      <w:pPr>
        <w:tabs>
          <w:tab w:val="left" w:pos="-720"/>
        </w:tabs>
        <w:suppressAutoHyphens/>
        <w:jc w:val="both"/>
        <w:rPr>
          <w:rFonts w:cs="Verdana"/>
        </w:rPr>
      </w:pPr>
    </w:p>
    <w:p w14:paraId="5DB11C78" w14:textId="03398882" w:rsidR="00523067" w:rsidRDefault="00D410DC" w:rsidP="00CB3794">
      <w:pPr>
        <w:jc w:val="both"/>
        <w:rPr>
          <w:rFonts w:cs="Verdana"/>
        </w:rPr>
      </w:pPr>
      <w:r>
        <w:rPr>
          <w:rFonts w:cs="Verdana"/>
          <w:color w:val="000000"/>
        </w:rPr>
        <w:t xml:space="preserve">En cas de retrait de l’adhérent </w:t>
      </w:r>
      <w:r w:rsidR="00CB3794" w:rsidRPr="00D05CE5">
        <w:rPr>
          <w:rFonts w:cs="Verdana"/>
          <w:color w:val="000000"/>
        </w:rPr>
        <w:t>de l’Agence</w:t>
      </w:r>
      <w:r>
        <w:rPr>
          <w:rFonts w:cs="Verdana"/>
          <w:color w:val="000000"/>
        </w:rPr>
        <w:t>,</w:t>
      </w:r>
      <w:r w:rsidR="00CB3794" w:rsidRPr="00D05CE5">
        <w:rPr>
          <w:rFonts w:cs="Verdana"/>
          <w:color w:val="000000"/>
        </w:rPr>
        <w:t xml:space="preserve"> dans les conditions pr</w:t>
      </w:r>
      <w:r>
        <w:rPr>
          <w:rFonts w:cs="Verdana"/>
          <w:color w:val="000000"/>
        </w:rPr>
        <w:t>évues à l’article 5 des statuts</w:t>
      </w:r>
      <w:r w:rsidR="00CB3794" w:rsidRPr="00D05CE5">
        <w:rPr>
          <w:rFonts w:cs="Verdana"/>
          <w:color w:val="000000"/>
        </w:rPr>
        <w:t xml:space="preserve">, </w:t>
      </w:r>
      <w:r w:rsidR="00523067">
        <w:rPr>
          <w:rFonts w:cs="Verdana"/>
          <w:color w:val="000000"/>
        </w:rPr>
        <w:t>l’Agence prend acte par courrier du retrait de l’adhérent. Ce courrier dresse l’état de chaque mission en cours au moment où intervient la notification du retrait et établit la facturation qui sera supportée par l’adhér</w:t>
      </w:r>
      <w:r w:rsidR="003E0CFC">
        <w:rPr>
          <w:rFonts w:cs="Verdana"/>
          <w:color w:val="000000"/>
        </w:rPr>
        <w:t>ent en fonction du travail</w:t>
      </w:r>
      <w:r w:rsidR="00523067">
        <w:rPr>
          <w:rFonts w:cs="Verdana"/>
          <w:color w:val="000000"/>
        </w:rPr>
        <w:t xml:space="preserve"> </w:t>
      </w:r>
      <w:r w:rsidR="00C570BD">
        <w:rPr>
          <w:rFonts w:cs="Verdana"/>
          <w:color w:val="000000"/>
        </w:rPr>
        <w:t xml:space="preserve">effectivement </w:t>
      </w:r>
      <w:r w:rsidR="00523067">
        <w:rPr>
          <w:rFonts w:cs="Verdana"/>
          <w:color w:val="000000"/>
        </w:rPr>
        <w:t xml:space="preserve">réalisé.  </w:t>
      </w:r>
      <w:r w:rsidR="00523067">
        <w:rPr>
          <w:rFonts w:cs="Verdana"/>
        </w:rPr>
        <w:t xml:space="preserve"> </w:t>
      </w:r>
    </w:p>
    <w:p w14:paraId="69E75FF0" w14:textId="0FBDDCC4" w:rsidR="00C97E3D" w:rsidRDefault="00CF4F8C" w:rsidP="00C97E3D">
      <w:pPr>
        <w:tabs>
          <w:tab w:val="left" w:pos="-720"/>
        </w:tabs>
        <w:suppressAutoHyphens/>
        <w:jc w:val="both"/>
        <w:rPr>
          <w:rFonts w:cs="Verdana"/>
        </w:rPr>
      </w:pPr>
      <w:r>
        <w:rPr>
          <w:rFonts w:cs="Verdana"/>
        </w:rPr>
        <w:t>À</w:t>
      </w:r>
      <w:r w:rsidR="00C97E3D" w:rsidRPr="009842AA">
        <w:rPr>
          <w:rFonts w:cs="Verdana"/>
        </w:rPr>
        <w:t xml:space="preserve"> compter de la récepti</w:t>
      </w:r>
      <w:r w:rsidR="00C97E3D">
        <w:rPr>
          <w:rFonts w:cs="Verdana"/>
        </w:rPr>
        <w:t>on par l</w:t>
      </w:r>
      <w:r w:rsidR="00C97E3D" w:rsidRPr="009842AA">
        <w:rPr>
          <w:rFonts w:cs="Verdana"/>
        </w:rPr>
        <w:t>’Agence</w:t>
      </w:r>
      <w:r w:rsidR="00C97E3D">
        <w:rPr>
          <w:rFonts w:cs="Verdana"/>
        </w:rPr>
        <w:t xml:space="preserve"> de la demande de départ</w:t>
      </w:r>
      <w:r w:rsidR="00C97E3D" w:rsidRPr="009842AA">
        <w:rPr>
          <w:rFonts w:cs="Verdana"/>
        </w:rPr>
        <w:t xml:space="preserve">, </w:t>
      </w:r>
      <w:r>
        <w:rPr>
          <w:rFonts w:cs="Verdana"/>
        </w:rPr>
        <w:t xml:space="preserve">Aveyron Ingénierie </w:t>
      </w:r>
      <w:r w:rsidR="00C97E3D" w:rsidRPr="009842AA">
        <w:rPr>
          <w:rFonts w:cs="Verdana"/>
        </w:rPr>
        <w:t>ne prendra plus de nouveaux dossiers.</w:t>
      </w:r>
    </w:p>
    <w:p w14:paraId="09022AD0" w14:textId="75FAB94F" w:rsidR="002948DF" w:rsidRPr="004B53B7" w:rsidRDefault="002948DF" w:rsidP="004B53B7">
      <w:pPr>
        <w:rPr>
          <w:rFonts w:ascii="Calibri" w:hAnsi="Calibri"/>
          <w:sz w:val="24"/>
          <w:szCs w:val="24"/>
        </w:rPr>
      </w:pPr>
    </w:p>
    <w:p w14:paraId="0CBDDD37" w14:textId="77777777" w:rsidR="00B15EC7" w:rsidRPr="00F35A64" w:rsidRDefault="00FD3BB8" w:rsidP="00F35A64">
      <w:pPr>
        <w:tabs>
          <w:tab w:val="left" w:pos="-720"/>
        </w:tabs>
        <w:suppressAutoHyphens/>
        <w:rPr>
          <w:b/>
          <w:bCs/>
          <w:spacing w:val="-2"/>
        </w:rPr>
      </w:pPr>
      <w:r w:rsidRPr="00F35A64">
        <w:rPr>
          <w:b/>
          <w:bCs/>
          <w:spacing w:val="-2"/>
        </w:rPr>
        <w:t xml:space="preserve"> </w:t>
      </w:r>
    </w:p>
    <w:p w14:paraId="6ADC3DFA" w14:textId="05AE4B81" w:rsidR="00B15EC7" w:rsidRPr="002948DF" w:rsidRDefault="00AF0030" w:rsidP="002948DF">
      <w:pPr>
        <w:pStyle w:val="Titre2"/>
        <w:jc w:val="both"/>
        <w:rPr>
          <w:rFonts w:ascii="Verdana" w:hAnsi="Verdana"/>
          <w:bCs w:val="0"/>
          <w:sz w:val="24"/>
          <w:szCs w:val="24"/>
        </w:rPr>
      </w:pPr>
      <w:bookmarkStart w:id="53" w:name="_Toc211430477"/>
      <w:r w:rsidRPr="002948DF">
        <w:rPr>
          <w:rFonts w:ascii="Verdana" w:hAnsi="Verdana"/>
          <w:bCs w:val="0"/>
          <w:sz w:val="24"/>
          <w:szCs w:val="24"/>
        </w:rPr>
        <w:t>9</w:t>
      </w:r>
      <w:r w:rsidR="00EA71C5" w:rsidRPr="002948DF">
        <w:rPr>
          <w:rFonts w:ascii="Verdana" w:hAnsi="Verdana"/>
          <w:bCs w:val="0"/>
          <w:sz w:val="24"/>
          <w:szCs w:val="24"/>
        </w:rPr>
        <w:t xml:space="preserve">.3 Missions relevant d’une offre </w:t>
      </w:r>
      <w:r w:rsidR="009C2A7F" w:rsidRPr="002948DF">
        <w:rPr>
          <w:rFonts w:ascii="Verdana" w:hAnsi="Verdana"/>
          <w:bCs w:val="0"/>
          <w:sz w:val="24"/>
          <w:szCs w:val="24"/>
        </w:rPr>
        <w:t>payante</w:t>
      </w:r>
      <w:r w:rsidR="00EA71C5" w:rsidRPr="002948DF">
        <w:rPr>
          <w:rFonts w:ascii="Verdana" w:hAnsi="Verdana"/>
          <w:bCs w:val="0"/>
          <w:sz w:val="24"/>
          <w:szCs w:val="24"/>
        </w:rPr>
        <w:t xml:space="preserve"> </w:t>
      </w:r>
      <w:r w:rsidR="008C78F6" w:rsidRPr="002948DF">
        <w:rPr>
          <w:rFonts w:ascii="Verdana" w:hAnsi="Verdana"/>
          <w:bCs w:val="0"/>
          <w:sz w:val="24"/>
          <w:szCs w:val="24"/>
        </w:rPr>
        <w:t>à l’</w:t>
      </w:r>
      <w:r w:rsidR="00EA71C5" w:rsidRPr="002948DF">
        <w:rPr>
          <w:rFonts w:ascii="Verdana" w:hAnsi="Verdana"/>
          <w:bCs w:val="0"/>
          <w:sz w:val="24"/>
          <w:szCs w:val="24"/>
        </w:rPr>
        <w:t>acte</w:t>
      </w:r>
      <w:bookmarkEnd w:id="53"/>
      <w:r w:rsidR="00EA71C5" w:rsidRPr="002948DF">
        <w:rPr>
          <w:rFonts w:ascii="Verdana" w:hAnsi="Verdana"/>
          <w:bCs w:val="0"/>
          <w:sz w:val="24"/>
          <w:szCs w:val="24"/>
        </w:rPr>
        <w:t xml:space="preserve"> </w:t>
      </w:r>
    </w:p>
    <w:p w14:paraId="791F44AC" w14:textId="2069C873" w:rsidR="00EA71C5" w:rsidRPr="00F35A64" w:rsidRDefault="00EA71C5" w:rsidP="00B15EC7">
      <w:pPr>
        <w:tabs>
          <w:tab w:val="left" w:pos="-720"/>
        </w:tabs>
        <w:suppressAutoHyphens/>
        <w:rPr>
          <w:rFonts w:cs="Verdana"/>
          <w:u w:val="single"/>
        </w:rPr>
      </w:pPr>
    </w:p>
    <w:p w14:paraId="3F9A6149" w14:textId="77777777" w:rsidR="00EA71C5" w:rsidRPr="002948DF" w:rsidRDefault="00AF0030" w:rsidP="00DD15EC">
      <w:pPr>
        <w:pStyle w:val="Titre4"/>
        <w:rPr>
          <w:rFonts w:ascii="Verdana" w:hAnsi="Verdana" w:cs="Verdana"/>
          <w:sz w:val="20"/>
          <w:szCs w:val="20"/>
          <w:u w:val="single"/>
        </w:rPr>
      </w:pPr>
      <w:r w:rsidRPr="002948DF">
        <w:rPr>
          <w:rFonts w:ascii="Verdana" w:hAnsi="Verdana" w:cs="Verdana"/>
          <w:sz w:val="20"/>
          <w:szCs w:val="20"/>
          <w:u w:val="single"/>
        </w:rPr>
        <w:t>9.3.1 Urbanisme</w:t>
      </w:r>
    </w:p>
    <w:p w14:paraId="20930F74" w14:textId="77777777" w:rsidR="0058795D" w:rsidRPr="009C2A7F" w:rsidRDefault="0058795D" w:rsidP="0058795D">
      <w:pPr>
        <w:tabs>
          <w:tab w:val="left" w:pos="-720"/>
        </w:tabs>
        <w:suppressAutoHyphens/>
        <w:rPr>
          <w:bCs/>
          <w:spacing w:val="-2"/>
          <w:sz w:val="24"/>
          <w:szCs w:val="24"/>
        </w:rPr>
      </w:pPr>
    </w:p>
    <w:p w14:paraId="44C49820" w14:textId="77777777" w:rsidR="00AD45FA" w:rsidRPr="009C2A7F" w:rsidRDefault="0058795D" w:rsidP="00AD45FA">
      <w:pPr>
        <w:jc w:val="both"/>
        <w:rPr>
          <w:rFonts w:cs="Verdana"/>
        </w:rPr>
      </w:pPr>
      <w:r w:rsidRPr="009C2A7F">
        <w:rPr>
          <w:rFonts w:cs="Verdana"/>
        </w:rPr>
        <w:t>L’assistance apportée par l’Agence donne lieu au versement d’une rémunération par l’adhérent pour chaque acte.</w:t>
      </w:r>
    </w:p>
    <w:p w14:paraId="5FB690E9" w14:textId="1CBB2964" w:rsidR="00AD45FA" w:rsidRPr="009C2A7F" w:rsidRDefault="00AD45FA" w:rsidP="00AD45FA">
      <w:pPr>
        <w:jc w:val="both"/>
        <w:rPr>
          <w:rFonts w:ascii="Tahoma" w:hAnsi="Tahoma" w:cs="Tahoma"/>
        </w:rPr>
      </w:pPr>
    </w:p>
    <w:p w14:paraId="79E21FA5" w14:textId="5218E2AA" w:rsidR="00AD45FA" w:rsidRPr="009C2A7F" w:rsidRDefault="00AD45FA" w:rsidP="00AD45FA">
      <w:pPr>
        <w:jc w:val="both"/>
        <w:rPr>
          <w:rFonts w:cs="Verdana"/>
        </w:rPr>
      </w:pPr>
      <w:r w:rsidRPr="009C2A7F">
        <w:rPr>
          <w:rFonts w:cs="Verdana"/>
        </w:rPr>
        <w:t>La prestation est facturable dès le dépôt de la demande</w:t>
      </w:r>
      <w:r w:rsidR="00746EE8" w:rsidRPr="009C2A7F">
        <w:rPr>
          <w:rFonts w:cs="Verdana"/>
        </w:rPr>
        <w:t xml:space="preserve"> (</w:t>
      </w:r>
      <w:r w:rsidR="002E1111" w:rsidRPr="009C2A7F">
        <w:rPr>
          <w:rFonts w:cs="Verdana"/>
        </w:rPr>
        <w:t>la date de dépôt par le pétitionnaire étant prise en référenc</w:t>
      </w:r>
      <w:r w:rsidR="00746EE8" w:rsidRPr="009C2A7F">
        <w:rPr>
          <w:rFonts w:cs="Verdana"/>
        </w:rPr>
        <w:t>e)</w:t>
      </w:r>
      <w:r w:rsidRPr="009C2A7F">
        <w:rPr>
          <w:rFonts w:cs="Verdana"/>
        </w:rPr>
        <w:t xml:space="preserve"> selon le tarif applicable à l’année de la date d’enregistrement.</w:t>
      </w:r>
    </w:p>
    <w:p w14:paraId="64FE86AE" w14:textId="77777777" w:rsidR="00D05CE5" w:rsidRPr="009C2A7F" w:rsidRDefault="00D05CE5" w:rsidP="00D05CE5">
      <w:pPr>
        <w:jc w:val="both"/>
        <w:rPr>
          <w:rFonts w:cs="Verdana"/>
        </w:rPr>
      </w:pPr>
    </w:p>
    <w:p w14:paraId="71C3A9C0" w14:textId="66C3C669" w:rsidR="00CC4566" w:rsidRPr="009C2A7F" w:rsidRDefault="00D05CE5" w:rsidP="00CC4566">
      <w:pPr>
        <w:jc w:val="both"/>
        <w:rPr>
          <w:rFonts w:cs="Verdana"/>
        </w:rPr>
      </w:pPr>
      <w:r w:rsidRPr="009C2A7F">
        <w:rPr>
          <w:rFonts w:cs="Verdana"/>
        </w:rPr>
        <w:t xml:space="preserve">Il est précisé que les frais d’affranchissement de tous courriers transmis par la </w:t>
      </w:r>
      <w:r w:rsidR="005F7ECB" w:rsidRPr="009C2A7F">
        <w:rPr>
          <w:rFonts w:cs="Verdana"/>
        </w:rPr>
        <w:t>C</w:t>
      </w:r>
      <w:r w:rsidRPr="009C2A7F">
        <w:rPr>
          <w:rFonts w:cs="Verdana"/>
        </w:rPr>
        <w:t xml:space="preserve">ommune dans le cadre des autorisations et actes d’urbanisme relatifs à l’occupation du sol sont à la charge exclusive de la </w:t>
      </w:r>
      <w:r w:rsidR="005F7ECB" w:rsidRPr="009C2A7F">
        <w:rPr>
          <w:rFonts w:cs="Verdana"/>
        </w:rPr>
        <w:t>C</w:t>
      </w:r>
      <w:r w:rsidRPr="009C2A7F">
        <w:rPr>
          <w:rFonts w:cs="Verdana"/>
        </w:rPr>
        <w:t>ommune.</w:t>
      </w:r>
    </w:p>
    <w:p w14:paraId="7A5413DF" w14:textId="77777777" w:rsidR="00CC4566" w:rsidRPr="009C2A7F" w:rsidRDefault="00CC4566" w:rsidP="00CC4566">
      <w:pPr>
        <w:jc w:val="both"/>
        <w:rPr>
          <w:rFonts w:cs="Verdana"/>
          <w:strike/>
        </w:rPr>
      </w:pPr>
    </w:p>
    <w:p w14:paraId="068B4C39" w14:textId="054BF01C" w:rsidR="00CC4566" w:rsidRPr="009C2A7F" w:rsidRDefault="00CC4566" w:rsidP="00C570BD">
      <w:pPr>
        <w:jc w:val="both"/>
        <w:rPr>
          <w:rFonts w:cs="Verdana"/>
          <w:color w:val="000000"/>
        </w:rPr>
      </w:pPr>
      <w:r w:rsidRPr="009C2A7F">
        <w:rPr>
          <w:rFonts w:cs="Verdana"/>
          <w:color w:val="000000"/>
        </w:rPr>
        <w:t xml:space="preserve">En cas de retrait de l’adhérent de l’Agence dans les conditions prévues à l’article 5 des statuts, </w:t>
      </w:r>
      <w:r w:rsidRPr="009C2A7F">
        <w:rPr>
          <w:rFonts w:cs="Verdana"/>
        </w:rPr>
        <w:t>toute prestation facturée par le service instructeur (pour rappel la prestation est facturable dès le dépôt de la demande, la date de dépôt par le pétitionnaire étant prise en référence) est finalisée</w:t>
      </w:r>
      <w:r w:rsidR="00FE2B2F" w:rsidRPr="009C2A7F">
        <w:rPr>
          <w:rFonts w:cs="Verdana"/>
        </w:rPr>
        <w:t>.</w:t>
      </w:r>
      <w:r w:rsidRPr="009C2A7F">
        <w:rPr>
          <w:rFonts w:cs="Verdana"/>
        </w:rPr>
        <w:t xml:space="preserve"> </w:t>
      </w:r>
      <w:r w:rsidR="009842AA" w:rsidRPr="009C2A7F">
        <w:rPr>
          <w:rFonts w:cs="Verdana"/>
        </w:rPr>
        <w:t xml:space="preserve"> </w:t>
      </w:r>
    </w:p>
    <w:p w14:paraId="5771E1C8" w14:textId="4E463FCF" w:rsidR="00C97E3D" w:rsidRPr="009C2A7F" w:rsidRDefault="00C97E3D" w:rsidP="00C97E3D">
      <w:pPr>
        <w:tabs>
          <w:tab w:val="left" w:pos="-720"/>
        </w:tabs>
        <w:suppressAutoHyphens/>
        <w:jc w:val="both"/>
        <w:rPr>
          <w:rFonts w:cs="Verdana"/>
        </w:rPr>
      </w:pPr>
      <w:r w:rsidRPr="009C2A7F">
        <w:rPr>
          <w:rFonts w:cs="Verdana"/>
        </w:rPr>
        <w:t>A compter de la réception par l’Agence de la demande de départ, le service instructeur ne prendra plus de nouveaux dossiers.</w:t>
      </w:r>
    </w:p>
    <w:p w14:paraId="48F57DAD" w14:textId="12FE7A92" w:rsidR="00EA71C5" w:rsidRPr="003756A4" w:rsidRDefault="00EA71C5" w:rsidP="00B15EC7">
      <w:pPr>
        <w:tabs>
          <w:tab w:val="left" w:pos="-720"/>
        </w:tabs>
        <w:suppressAutoHyphens/>
        <w:rPr>
          <w:b/>
          <w:bCs/>
          <w:spacing w:val="-2"/>
          <w:sz w:val="24"/>
          <w:szCs w:val="24"/>
          <w:u w:val="single"/>
        </w:rPr>
      </w:pPr>
    </w:p>
    <w:p w14:paraId="0CE32859" w14:textId="77777777" w:rsidR="0058795D" w:rsidRPr="002948DF" w:rsidRDefault="00AF0030" w:rsidP="00DD15EC">
      <w:pPr>
        <w:pStyle w:val="Titre4"/>
        <w:rPr>
          <w:rFonts w:ascii="Verdana" w:hAnsi="Verdana" w:cs="Verdana"/>
          <w:sz w:val="20"/>
          <w:szCs w:val="20"/>
          <w:u w:val="single"/>
        </w:rPr>
      </w:pPr>
      <w:r w:rsidRPr="002948DF">
        <w:rPr>
          <w:rFonts w:ascii="Verdana" w:hAnsi="Verdana" w:cs="Verdana"/>
          <w:sz w:val="20"/>
          <w:szCs w:val="20"/>
          <w:u w:val="single"/>
        </w:rPr>
        <w:t>9</w:t>
      </w:r>
      <w:r w:rsidR="00EA71C5" w:rsidRPr="002948DF">
        <w:rPr>
          <w:rFonts w:ascii="Verdana" w:hAnsi="Verdana" w:cs="Verdana"/>
          <w:sz w:val="20"/>
          <w:szCs w:val="20"/>
          <w:u w:val="single"/>
        </w:rPr>
        <w:t xml:space="preserve">.3.2 </w:t>
      </w:r>
      <w:r w:rsidRPr="002948DF">
        <w:rPr>
          <w:rFonts w:ascii="Verdana" w:hAnsi="Verdana" w:cs="Verdana"/>
          <w:sz w:val="20"/>
          <w:szCs w:val="20"/>
          <w:u w:val="single"/>
        </w:rPr>
        <w:t>Foncier</w:t>
      </w:r>
    </w:p>
    <w:p w14:paraId="018F914A" w14:textId="77777777" w:rsidR="00EA71C5" w:rsidRPr="009C2A7F" w:rsidRDefault="00EA71C5" w:rsidP="00B15EC7">
      <w:pPr>
        <w:tabs>
          <w:tab w:val="left" w:pos="-720"/>
        </w:tabs>
        <w:suppressAutoHyphens/>
        <w:rPr>
          <w:bCs/>
          <w:spacing w:val="-2"/>
          <w:sz w:val="24"/>
          <w:szCs w:val="24"/>
        </w:rPr>
      </w:pPr>
    </w:p>
    <w:p w14:paraId="06E96A33" w14:textId="4E218C04" w:rsidR="001A4B70" w:rsidRPr="009C2A7F" w:rsidRDefault="00776632" w:rsidP="00C97E3D">
      <w:pPr>
        <w:jc w:val="both"/>
        <w:rPr>
          <w:rFonts w:cs="Verdana"/>
        </w:rPr>
      </w:pPr>
      <w:r w:rsidRPr="009C2A7F">
        <w:rPr>
          <w:rFonts w:cs="Verdana"/>
        </w:rPr>
        <w:t>L’assistance apportée par l’Agence donne lieu au versement d’une rémunération par l’adhérent pour chaque acte.</w:t>
      </w:r>
    </w:p>
    <w:p w14:paraId="439BD475" w14:textId="77777777" w:rsidR="00EA71C5" w:rsidRPr="009C2A7F" w:rsidRDefault="00EA71C5" w:rsidP="00EA71C5">
      <w:pPr>
        <w:tabs>
          <w:tab w:val="center" w:pos="4535"/>
        </w:tabs>
        <w:suppressAutoHyphens/>
        <w:jc w:val="both"/>
        <w:rPr>
          <w:rFonts w:cs="Verdana"/>
        </w:rPr>
      </w:pPr>
    </w:p>
    <w:p w14:paraId="4C32739B" w14:textId="77777777" w:rsidR="002E1111" w:rsidRPr="009C2A7F" w:rsidRDefault="00776632" w:rsidP="00776632">
      <w:pPr>
        <w:jc w:val="both"/>
        <w:rPr>
          <w:rFonts w:cs="Verdana"/>
        </w:rPr>
      </w:pPr>
      <w:r w:rsidRPr="009C2A7F">
        <w:rPr>
          <w:rFonts w:cs="Verdana"/>
        </w:rPr>
        <w:t>La prestation est facturabl</w:t>
      </w:r>
      <w:r w:rsidR="0023079A" w:rsidRPr="009C2A7F">
        <w:rPr>
          <w:rFonts w:cs="Verdana"/>
        </w:rPr>
        <w:t xml:space="preserve">e dès la </w:t>
      </w:r>
      <w:r w:rsidR="00BC5614" w:rsidRPr="009C2A7F">
        <w:rPr>
          <w:rFonts w:cs="Verdana"/>
        </w:rPr>
        <w:t xml:space="preserve">réception </w:t>
      </w:r>
      <w:r w:rsidR="001A4B70" w:rsidRPr="009C2A7F">
        <w:rPr>
          <w:rFonts w:cs="Verdana"/>
        </w:rPr>
        <w:t xml:space="preserve">par le service foncier </w:t>
      </w:r>
      <w:r w:rsidR="00BC5614" w:rsidRPr="009C2A7F">
        <w:rPr>
          <w:rFonts w:cs="Verdana"/>
        </w:rPr>
        <w:t xml:space="preserve">du dossier réputé complet </w:t>
      </w:r>
      <w:r w:rsidR="001A4B70" w:rsidRPr="009C2A7F">
        <w:rPr>
          <w:rFonts w:cs="Verdana"/>
        </w:rPr>
        <w:t>permettant de réaliser l’acte, selon le tarif en vigueur</w:t>
      </w:r>
      <w:r w:rsidRPr="009C2A7F">
        <w:rPr>
          <w:rFonts w:cs="Verdana"/>
        </w:rPr>
        <w:t xml:space="preserve">. </w:t>
      </w:r>
    </w:p>
    <w:p w14:paraId="75696F35" w14:textId="77777777" w:rsidR="00776632" w:rsidRPr="009C2A7F" w:rsidRDefault="00776632" w:rsidP="00776632">
      <w:pPr>
        <w:jc w:val="both"/>
        <w:rPr>
          <w:rFonts w:cs="Verdana"/>
        </w:rPr>
      </w:pPr>
    </w:p>
    <w:p w14:paraId="72AA2819" w14:textId="1515295C" w:rsidR="003052FB" w:rsidRPr="009C2A7F" w:rsidRDefault="00776632" w:rsidP="0023079A">
      <w:pPr>
        <w:tabs>
          <w:tab w:val="left" w:pos="-720"/>
        </w:tabs>
        <w:suppressAutoHyphens/>
        <w:jc w:val="both"/>
        <w:rPr>
          <w:rFonts w:cs="Verdana"/>
        </w:rPr>
      </w:pPr>
      <w:r w:rsidRPr="009C2A7F">
        <w:rPr>
          <w:rFonts w:cs="Verdana"/>
        </w:rPr>
        <w:t>Dans le cas où l’adhérent ne donne pas suite au projet d’acte dans le</w:t>
      </w:r>
      <w:r w:rsidR="00873D86" w:rsidRPr="009C2A7F">
        <w:rPr>
          <w:rFonts w:cs="Verdana"/>
        </w:rPr>
        <w:t>s 3</w:t>
      </w:r>
      <w:r w:rsidRPr="009C2A7F">
        <w:rPr>
          <w:rFonts w:cs="Verdana"/>
        </w:rPr>
        <w:t xml:space="preserve"> mois qui sui</w:t>
      </w:r>
      <w:r w:rsidR="00873D86" w:rsidRPr="009C2A7F">
        <w:rPr>
          <w:rFonts w:cs="Verdana"/>
        </w:rPr>
        <w:t>ven</w:t>
      </w:r>
      <w:r w:rsidRPr="009C2A7F">
        <w:rPr>
          <w:rFonts w:cs="Verdana"/>
        </w:rPr>
        <w:t>t la transmission</w:t>
      </w:r>
      <w:r w:rsidR="002E1111" w:rsidRPr="009C2A7F">
        <w:rPr>
          <w:rFonts w:cs="Verdana"/>
        </w:rPr>
        <w:t xml:space="preserve"> du projet d’acte</w:t>
      </w:r>
      <w:r w:rsidRPr="009C2A7F">
        <w:rPr>
          <w:rFonts w:cs="Verdana"/>
        </w:rPr>
        <w:t>, l’Agence interpelle l’adhérent pou</w:t>
      </w:r>
      <w:r w:rsidR="00197B61" w:rsidRPr="009C2A7F">
        <w:rPr>
          <w:rFonts w:cs="Verdana"/>
        </w:rPr>
        <w:t>r signature de l’acte définitif.</w:t>
      </w:r>
      <w:r w:rsidRPr="009C2A7F">
        <w:rPr>
          <w:rFonts w:cs="Verdana"/>
        </w:rPr>
        <w:t xml:space="preserve"> </w:t>
      </w:r>
    </w:p>
    <w:p w14:paraId="61B196E9" w14:textId="3075213A" w:rsidR="00776632" w:rsidRPr="009C2A7F" w:rsidRDefault="00776632" w:rsidP="0023079A">
      <w:pPr>
        <w:tabs>
          <w:tab w:val="left" w:pos="-720"/>
        </w:tabs>
        <w:suppressAutoHyphens/>
        <w:jc w:val="both"/>
        <w:rPr>
          <w:rFonts w:cs="Verdana"/>
        </w:rPr>
      </w:pPr>
      <w:r w:rsidRPr="009C2A7F">
        <w:rPr>
          <w:rFonts w:cs="Verdana"/>
        </w:rPr>
        <w:t>Après une deuxième relance restée sans effet</w:t>
      </w:r>
      <w:r w:rsidR="002E1111" w:rsidRPr="009C2A7F">
        <w:rPr>
          <w:rFonts w:cs="Verdana"/>
        </w:rPr>
        <w:t>,</w:t>
      </w:r>
      <w:r w:rsidR="00873D86" w:rsidRPr="009C2A7F">
        <w:rPr>
          <w:rFonts w:cs="Verdana"/>
        </w:rPr>
        <w:t xml:space="preserve"> </w:t>
      </w:r>
      <w:r w:rsidR="002E1111" w:rsidRPr="009C2A7F">
        <w:rPr>
          <w:rFonts w:cs="Verdana"/>
        </w:rPr>
        <w:t xml:space="preserve">le dossier est </w:t>
      </w:r>
      <w:r w:rsidR="00197B61" w:rsidRPr="009C2A7F">
        <w:rPr>
          <w:rFonts w:cs="Verdana"/>
        </w:rPr>
        <w:t>mis sur liste d’attente</w:t>
      </w:r>
      <w:r w:rsidR="003052FB" w:rsidRPr="009C2A7F">
        <w:rPr>
          <w:rFonts w:cs="Verdana"/>
        </w:rPr>
        <w:t xml:space="preserve"> </w:t>
      </w:r>
      <w:r w:rsidR="002E1111" w:rsidRPr="009C2A7F">
        <w:rPr>
          <w:rFonts w:cs="Verdana"/>
        </w:rPr>
        <w:t xml:space="preserve">et pourra être rouvert sur simple demande pour </w:t>
      </w:r>
      <w:r w:rsidR="007F1486" w:rsidRPr="009C2A7F">
        <w:rPr>
          <w:rFonts w:cs="Verdana"/>
        </w:rPr>
        <w:t>reprendre</w:t>
      </w:r>
      <w:r w:rsidR="002E1111" w:rsidRPr="009C2A7F">
        <w:rPr>
          <w:rFonts w:cs="Verdana"/>
        </w:rPr>
        <w:t xml:space="preserve"> son cours</w:t>
      </w:r>
      <w:r w:rsidR="007F1486" w:rsidRPr="009C2A7F">
        <w:rPr>
          <w:rFonts w:cs="Verdana"/>
        </w:rPr>
        <w:t xml:space="preserve"> (le dossier ne peut pas être poursuivi sans la validation du projet d’acte par l’adhérent).</w:t>
      </w:r>
    </w:p>
    <w:p w14:paraId="74F7622D" w14:textId="1AFEC64B" w:rsidR="00776632" w:rsidRPr="009C2A7F" w:rsidRDefault="00873D86" w:rsidP="00776632">
      <w:pPr>
        <w:jc w:val="both"/>
        <w:rPr>
          <w:rFonts w:cs="Verdana"/>
        </w:rPr>
      </w:pPr>
      <w:r w:rsidRPr="009C2A7F">
        <w:rPr>
          <w:rFonts w:cs="Verdana"/>
        </w:rPr>
        <w:lastRenderedPageBreak/>
        <w:t>S</w:t>
      </w:r>
      <w:r w:rsidR="007F1486" w:rsidRPr="009C2A7F">
        <w:rPr>
          <w:rFonts w:cs="Verdana"/>
        </w:rPr>
        <w:t xml:space="preserve">i </w:t>
      </w:r>
      <w:r w:rsidR="0058795D" w:rsidRPr="009C2A7F">
        <w:rPr>
          <w:rFonts w:cs="Verdana"/>
        </w:rPr>
        <w:t xml:space="preserve">les conditions </w:t>
      </w:r>
      <w:r w:rsidR="002E1111" w:rsidRPr="009C2A7F">
        <w:rPr>
          <w:rFonts w:cs="Verdana"/>
        </w:rPr>
        <w:t xml:space="preserve">attachées à l’acte </w:t>
      </w:r>
      <w:r w:rsidR="0058795D" w:rsidRPr="009C2A7F">
        <w:rPr>
          <w:rFonts w:cs="Verdana"/>
        </w:rPr>
        <w:t xml:space="preserve">ont changé </w:t>
      </w:r>
      <w:r w:rsidR="007F1486" w:rsidRPr="009C2A7F">
        <w:rPr>
          <w:rFonts w:cs="Verdana"/>
        </w:rPr>
        <w:t xml:space="preserve">entre temps </w:t>
      </w:r>
      <w:r w:rsidR="0058795D" w:rsidRPr="009C2A7F">
        <w:rPr>
          <w:rFonts w:cs="Verdana"/>
        </w:rPr>
        <w:t xml:space="preserve">et </w:t>
      </w:r>
      <w:r w:rsidR="007F1486" w:rsidRPr="009C2A7F">
        <w:rPr>
          <w:rFonts w:cs="Verdana"/>
        </w:rPr>
        <w:t xml:space="preserve">que cela implique </w:t>
      </w:r>
      <w:r w:rsidR="0058795D" w:rsidRPr="009C2A7F">
        <w:rPr>
          <w:rFonts w:cs="Verdana"/>
        </w:rPr>
        <w:t xml:space="preserve">la rédaction d’un nouvel acte, la </w:t>
      </w:r>
      <w:r w:rsidR="007F1486" w:rsidRPr="009C2A7F">
        <w:rPr>
          <w:rFonts w:cs="Verdana"/>
        </w:rPr>
        <w:t>prestation</w:t>
      </w:r>
      <w:r w:rsidR="0058795D" w:rsidRPr="009C2A7F">
        <w:rPr>
          <w:rFonts w:cs="Verdana"/>
        </w:rPr>
        <w:t xml:space="preserve"> sera </w:t>
      </w:r>
      <w:r w:rsidR="002E1111" w:rsidRPr="009C2A7F">
        <w:rPr>
          <w:rFonts w:cs="Verdana"/>
        </w:rPr>
        <w:t xml:space="preserve">alors </w:t>
      </w:r>
      <w:r w:rsidR="0058795D" w:rsidRPr="009C2A7F">
        <w:rPr>
          <w:rFonts w:cs="Verdana"/>
        </w:rPr>
        <w:t>facturé</w:t>
      </w:r>
      <w:r w:rsidR="002B07A5" w:rsidRPr="009C2A7F">
        <w:rPr>
          <w:rFonts w:cs="Verdana"/>
        </w:rPr>
        <w:t>e</w:t>
      </w:r>
      <w:r w:rsidR="0058795D" w:rsidRPr="009C2A7F">
        <w:rPr>
          <w:rFonts w:cs="Verdana"/>
        </w:rPr>
        <w:t xml:space="preserve"> comme </w:t>
      </w:r>
      <w:r w:rsidR="007F1486" w:rsidRPr="009C2A7F">
        <w:rPr>
          <w:rFonts w:cs="Verdana"/>
        </w:rPr>
        <w:t>telle</w:t>
      </w:r>
      <w:r w:rsidR="0058795D" w:rsidRPr="009C2A7F">
        <w:rPr>
          <w:rFonts w:cs="Verdana"/>
        </w:rPr>
        <w:t xml:space="preserve">.   </w:t>
      </w:r>
    </w:p>
    <w:p w14:paraId="517E4A03" w14:textId="77777777" w:rsidR="00197B61" w:rsidRPr="009C2A7F" w:rsidRDefault="00197B61" w:rsidP="00776632">
      <w:pPr>
        <w:jc w:val="both"/>
        <w:rPr>
          <w:rFonts w:cs="Verdana"/>
        </w:rPr>
      </w:pPr>
    </w:p>
    <w:p w14:paraId="74EA440E" w14:textId="1B09559A" w:rsidR="00776632" w:rsidRPr="009C2A7F" w:rsidRDefault="00776632" w:rsidP="00776632">
      <w:pPr>
        <w:jc w:val="both"/>
        <w:rPr>
          <w:rFonts w:cs="Verdana"/>
        </w:rPr>
      </w:pPr>
      <w:r w:rsidRPr="009C2A7F">
        <w:rPr>
          <w:rFonts w:cs="Verdana"/>
        </w:rPr>
        <w:t xml:space="preserve">En cas de constatation, par </w:t>
      </w:r>
      <w:r w:rsidR="00197B61" w:rsidRPr="009C2A7F">
        <w:rPr>
          <w:rFonts w:cs="Verdana"/>
        </w:rPr>
        <w:t>le service foncier</w:t>
      </w:r>
      <w:r w:rsidRPr="009C2A7F">
        <w:rPr>
          <w:rFonts w:cs="Verdana"/>
        </w:rPr>
        <w:t xml:space="preserve">, et malgré le dépôt d’un dossier réputé complet, de l’impossibilité de mener à terme la rédaction de l’acte, pour une quelconque raison extérieure et indépendante de la volonté des parties, </w:t>
      </w:r>
      <w:r w:rsidR="00B8162B" w:rsidRPr="009C2A7F">
        <w:rPr>
          <w:rFonts w:cs="Verdana"/>
        </w:rPr>
        <w:t>A</w:t>
      </w:r>
      <w:r w:rsidR="0042087E" w:rsidRPr="009C2A7F">
        <w:rPr>
          <w:rFonts w:cs="Verdana"/>
        </w:rPr>
        <w:t>veyron Ingénierie</w:t>
      </w:r>
      <w:r w:rsidR="00B8162B" w:rsidRPr="009C2A7F">
        <w:rPr>
          <w:rFonts w:cs="Verdana"/>
        </w:rPr>
        <w:t xml:space="preserve"> </w:t>
      </w:r>
      <w:r w:rsidR="0042087E" w:rsidRPr="009C2A7F">
        <w:rPr>
          <w:rFonts w:cs="Verdana"/>
        </w:rPr>
        <w:t xml:space="preserve">  </w:t>
      </w:r>
      <w:r w:rsidRPr="009C2A7F">
        <w:rPr>
          <w:rFonts w:cs="Verdana"/>
        </w:rPr>
        <w:t xml:space="preserve">maintiendra une </w:t>
      </w:r>
      <w:r w:rsidR="00655EB2" w:rsidRPr="009C2A7F">
        <w:rPr>
          <w:rFonts w:cs="Verdana"/>
        </w:rPr>
        <w:t>factu</w:t>
      </w:r>
      <w:r w:rsidRPr="009C2A7F">
        <w:rPr>
          <w:rFonts w:cs="Verdana"/>
        </w:rPr>
        <w:t xml:space="preserve">ration égale à cinquante pour cent du tarif à l’acte de l’année </w:t>
      </w:r>
      <w:r w:rsidR="00197B61" w:rsidRPr="009C2A7F">
        <w:rPr>
          <w:rFonts w:cs="Verdana"/>
        </w:rPr>
        <w:t xml:space="preserve">en cours </w:t>
      </w:r>
      <w:r w:rsidRPr="009C2A7F">
        <w:rPr>
          <w:rFonts w:cs="Verdana"/>
        </w:rPr>
        <w:t xml:space="preserve">pour </w:t>
      </w:r>
      <w:r w:rsidR="00197B61" w:rsidRPr="009C2A7F">
        <w:rPr>
          <w:rFonts w:cs="Verdana"/>
        </w:rPr>
        <w:t>assurer la rémunération d</w:t>
      </w:r>
      <w:r w:rsidRPr="009C2A7F">
        <w:rPr>
          <w:rFonts w:cs="Verdana"/>
        </w:rPr>
        <w:t>es recherches entreprises, l’année prise en référence étant celle de l’année du dépôt du dossier réputé complet.</w:t>
      </w:r>
    </w:p>
    <w:p w14:paraId="297BC0E9" w14:textId="4EEB9915" w:rsidR="00566344" w:rsidRPr="009C2A7F" w:rsidRDefault="00566344" w:rsidP="00566344">
      <w:pPr>
        <w:jc w:val="both"/>
        <w:rPr>
          <w:rFonts w:cs="Verdana"/>
          <w:strike/>
          <w:color w:val="FF0000"/>
        </w:rPr>
      </w:pPr>
    </w:p>
    <w:p w14:paraId="0BA46F6F" w14:textId="482397E6" w:rsidR="00566344" w:rsidRPr="009C2A7F" w:rsidRDefault="00566344" w:rsidP="00A26FA9">
      <w:pPr>
        <w:jc w:val="both"/>
        <w:rPr>
          <w:rFonts w:cs="Verdana"/>
        </w:rPr>
      </w:pPr>
      <w:r w:rsidRPr="009C2A7F">
        <w:rPr>
          <w:rFonts w:cs="Verdana"/>
          <w:color w:val="000000"/>
        </w:rPr>
        <w:t xml:space="preserve">En cas de retrait </w:t>
      </w:r>
      <w:r w:rsidR="00CC4566" w:rsidRPr="009C2A7F">
        <w:rPr>
          <w:rFonts w:cs="Verdana"/>
          <w:color w:val="000000"/>
        </w:rPr>
        <w:t xml:space="preserve">de l’adhérent de l’Agence </w:t>
      </w:r>
      <w:r w:rsidRPr="009C2A7F">
        <w:rPr>
          <w:rFonts w:cs="Verdana"/>
          <w:color w:val="000000"/>
        </w:rPr>
        <w:t>dans les conditions prévues à l’article 5</w:t>
      </w:r>
      <w:r w:rsidR="00CC4566" w:rsidRPr="009C2A7F">
        <w:rPr>
          <w:rFonts w:cs="Verdana"/>
          <w:color w:val="000000"/>
        </w:rPr>
        <w:t xml:space="preserve"> des statuts, </w:t>
      </w:r>
      <w:r w:rsidRPr="009C2A7F">
        <w:rPr>
          <w:rFonts w:cs="Verdana"/>
        </w:rPr>
        <w:t>toute prestation facturée par le service foncier (pour rappel la prestation est facturable dès la réception par le service foncier du dossier réputé complet permettant de réaliser l’acte) est finalisée</w:t>
      </w:r>
      <w:r w:rsidR="00CC4566" w:rsidRPr="009C2A7F">
        <w:rPr>
          <w:rFonts w:cs="Verdana"/>
        </w:rPr>
        <w:t xml:space="preserve">.  </w:t>
      </w:r>
    </w:p>
    <w:p w14:paraId="2909E2F5" w14:textId="2CD54460" w:rsidR="00AA7F32" w:rsidRDefault="00C97E3D" w:rsidP="00597D3B">
      <w:pPr>
        <w:tabs>
          <w:tab w:val="left" w:pos="-720"/>
        </w:tabs>
        <w:suppressAutoHyphens/>
        <w:jc w:val="both"/>
        <w:rPr>
          <w:rFonts w:cs="Verdana"/>
        </w:rPr>
      </w:pPr>
      <w:r w:rsidRPr="009C2A7F">
        <w:rPr>
          <w:rFonts w:cs="Verdana"/>
        </w:rPr>
        <w:t>A compter de la réception par l’Agence de la demande de départ, le service foncier ne prendra plus de nouveaux dossiers.</w:t>
      </w:r>
    </w:p>
    <w:p w14:paraId="0CACDEF6" w14:textId="77777777" w:rsidR="00597D3B" w:rsidRPr="009C2A7F" w:rsidRDefault="00597D3B" w:rsidP="00597D3B">
      <w:pPr>
        <w:tabs>
          <w:tab w:val="left" w:pos="-720"/>
        </w:tabs>
        <w:suppressAutoHyphens/>
        <w:jc w:val="both"/>
        <w:rPr>
          <w:rFonts w:cs="Verdana"/>
        </w:rPr>
      </w:pPr>
    </w:p>
    <w:p w14:paraId="7B54A90B" w14:textId="77777777" w:rsidR="00EA71C5" w:rsidRPr="000B1557" w:rsidRDefault="00EA71C5" w:rsidP="00B15EC7">
      <w:pPr>
        <w:tabs>
          <w:tab w:val="left" w:pos="-720"/>
        </w:tabs>
        <w:suppressAutoHyphens/>
        <w:rPr>
          <w:bCs/>
          <w:spacing w:val="-2"/>
          <w:sz w:val="24"/>
          <w:szCs w:val="24"/>
        </w:rPr>
      </w:pPr>
    </w:p>
    <w:p w14:paraId="79E5F53E" w14:textId="77777777" w:rsidR="00CD2825" w:rsidRPr="002948DF" w:rsidRDefault="0058795D" w:rsidP="002948DF">
      <w:pPr>
        <w:pStyle w:val="Titre2"/>
        <w:jc w:val="both"/>
        <w:rPr>
          <w:rFonts w:ascii="Verdana" w:hAnsi="Verdana"/>
          <w:bCs w:val="0"/>
          <w:sz w:val="24"/>
          <w:szCs w:val="24"/>
          <w:u w:val="single"/>
        </w:rPr>
      </w:pPr>
      <w:r w:rsidRPr="002948DF">
        <w:rPr>
          <w:rFonts w:ascii="Verdana" w:hAnsi="Verdana"/>
          <w:bCs w:val="0"/>
          <w:sz w:val="24"/>
          <w:szCs w:val="24"/>
          <w:u w:val="single"/>
        </w:rPr>
        <w:t xml:space="preserve"> </w:t>
      </w:r>
      <w:bookmarkStart w:id="54" w:name="_Toc211430478"/>
      <w:r w:rsidR="00192D53" w:rsidRPr="002948DF">
        <w:rPr>
          <w:rFonts w:ascii="Verdana" w:hAnsi="Verdana"/>
          <w:bCs w:val="0"/>
          <w:sz w:val="24"/>
          <w:szCs w:val="24"/>
          <w:u w:val="single"/>
        </w:rPr>
        <w:t>Article 10 : Clôture des missions</w:t>
      </w:r>
      <w:bookmarkEnd w:id="54"/>
      <w:r w:rsidR="00192D53" w:rsidRPr="002948DF">
        <w:rPr>
          <w:rFonts w:ascii="Verdana" w:hAnsi="Verdana"/>
          <w:bCs w:val="0"/>
          <w:sz w:val="24"/>
          <w:szCs w:val="24"/>
          <w:u w:val="single"/>
        </w:rPr>
        <w:t xml:space="preserve"> </w:t>
      </w:r>
    </w:p>
    <w:p w14:paraId="05338CC6" w14:textId="08B7EA58" w:rsidR="004B28BC" w:rsidRPr="009C2A7F" w:rsidRDefault="004B28BC" w:rsidP="00192D53">
      <w:pPr>
        <w:jc w:val="both"/>
        <w:rPr>
          <w:rFonts w:cs="Verdana"/>
        </w:rPr>
      </w:pPr>
    </w:p>
    <w:p w14:paraId="25AC33D7" w14:textId="77777777" w:rsidR="004B28BC" w:rsidRPr="009C2A7F" w:rsidRDefault="004B28BC" w:rsidP="00192D53">
      <w:pPr>
        <w:jc w:val="both"/>
        <w:rPr>
          <w:rFonts w:cs="Verdana"/>
        </w:rPr>
      </w:pPr>
      <w:r w:rsidRPr="009C2A7F">
        <w:rPr>
          <w:rFonts w:cs="Verdana"/>
        </w:rPr>
        <w:t>Les missions relevant de l’offre « socle » sont considérées comme closes dès l’envoi d’un courriel d’information en ce sens</w:t>
      </w:r>
      <w:r w:rsidR="000354B1" w:rsidRPr="009C2A7F">
        <w:rPr>
          <w:rFonts w:cs="Verdana"/>
        </w:rPr>
        <w:t>.</w:t>
      </w:r>
    </w:p>
    <w:p w14:paraId="5A4D8384" w14:textId="77777777" w:rsidR="004B28BC" w:rsidRPr="009C2A7F" w:rsidRDefault="004B28BC" w:rsidP="00192D53">
      <w:pPr>
        <w:jc w:val="both"/>
        <w:rPr>
          <w:rFonts w:cs="Verdana"/>
        </w:rPr>
      </w:pPr>
      <w:r w:rsidRPr="009C2A7F">
        <w:rPr>
          <w:rFonts w:cs="Verdana"/>
        </w:rPr>
        <w:t>Ce courriel peut simultanément transmettre l’ensemble des conseils et études prévus dans le cadre de la mission pour les dossiers les plus simples.</w:t>
      </w:r>
    </w:p>
    <w:p w14:paraId="6ABB3292" w14:textId="77777777" w:rsidR="000354B1" w:rsidRPr="000354B1" w:rsidRDefault="000354B1" w:rsidP="000354B1">
      <w:pPr>
        <w:jc w:val="both"/>
        <w:rPr>
          <w:rFonts w:cs="Verdana"/>
          <w:highlight w:val="yellow"/>
        </w:rPr>
      </w:pPr>
      <w:r w:rsidRPr="009C2A7F">
        <w:rPr>
          <w:rFonts w:cs="Verdana"/>
        </w:rPr>
        <w:t>Pour les dossiers complexes, la mission est réputée clos</w:t>
      </w:r>
      <w:r w:rsidRPr="000354B1">
        <w:rPr>
          <w:rFonts w:cs="Verdana"/>
        </w:rPr>
        <w:t xml:space="preserve">e après un échange téléphonique suivi d’un courriel de confirmation constatant la fin de mission et, le cas échéant, la bonne compréhension des conclusions et livrables transmis. </w:t>
      </w:r>
    </w:p>
    <w:p w14:paraId="2A900027" w14:textId="77777777" w:rsidR="004B28BC" w:rsidRDefault="004B28BC" w:rsidP="00192D53">
      <w:pPr>
        <w:jc w:val="both"/>
        <w:rPr>
          <w:rFonts w:cs="Verdana"/>
        </w:rPr>
      </w:pPr>
    </w:p>
    <w:p w14:paraId="7162AE55" w14:textId="7B40350B" w:rsidR="000354B1" w:rsidRDefault="004B28BC" w:rsidP="000354B1">
      <w:pPr>
        <w:jc w:val="both"/>
        <w:rPr>
          <w:rFonts w:cs="Verdana"/>
        </w:rPr>
      </w:pPr>
      <w:r>
        <w:rPr>
          <w:rFonts w:cs="Verdana"/>
        </w:rPr>
        <w:t xml:space="preserve">Les missions relevant de l’offre additionnelle </w:t>
      </w:r>
      <w:r w:rsidR="0059184B">
        <w:rPr>
          <w:rFonts w:cs="Verdana"/>
        </w:rPr>
        <w:t>payant</w:t>
      </w:r>
      <w:r>
        <w:rPr>
          <w:rFonts w:cs="Verdana"/>
        </w:rPr>
        <w:t>e sont</w:t>
      </w:r>
      <w:r w:rsidR="00237786" w:rsidRPr="00721593">
        <w:rPr>
          <w:rFonts w:cs="Verdana"/>
        </w:rPr>
        <w:t xml:space="preserve"> clôturée</w:t>
      </w:r>
      <w:r>
        <w:rPr>
          <w:rFonts w:cs="Verdana"/>
        </w:rPr>
        <w:t>s</w:t>
      </w:r>
      <w:r w:rsidR="00237786" w:rsidRPr="00721593">
        <w:rPr>
          <w:rFonts w:cs="Verdana"/>
        </w:rPr>
        <w:t xml:space="preserve"> après échange téléphonique qui confirme la fin de la mission, </w:t>
      </w:r>
      <w:r w:rsidR="00721593" w:rsidRPr="00721593">
        <w:rPr>
          <w:rFonts w:cs="Verdana"/>
        </w:rPr>
        <w:t xml:space="preserve">échange </w:t>
      </w:r>
      <w:r w:rsidR="00237786" w:rsidRPr="00721593">
        <w:rPr>
          <w:rFonts w:cs="Verdana"/>
        </w:rPr>
        <w:t xml:space="preserve">préalable à l’envoi par mail d’une </w:t>
      </w:r>
      <w:r w:rsidR="00192D53" w:rsidRPr="00721593">
        <w:rPr>
          <w:rFonts w:cs="Verdana"/>
        </w:rPr>
        <w:t xml:space="preserve">attestation de fin d’exécution de </w:t>
      </w:r>
      <w:r w:rsidR="00C97E3D">
        <w:rPr>
          <w:rFonts w:cs="Verdana"/>
        </w:rPr>
        <w:t xml:space="preserve">la </w:t>
      </w:r>
      <w:r w:rsidR="00192D53" w:rsidRPr="00721593">
        <w:rPr>
          <w:rFonts w:cs="Verdana"/>
        </w:rPr>
        <w:t>mission.</w:t>
      </w:r>
    </w:p>
    <w:p w14:paraId="71C6EEBC" w14:textId="77777777" w:rsidR="00566344" w:rsidRDefault="00566344" w:rsidP="00192D53">
      <w:pPr>
        <w:jc w:val="both"/>
        <w:rPr>
          <w:rFonts w:cs="Verdana"/>
        </w:rPr>
      </w:pPr>
    </w:p>
    <w:p w14:paraId="77C185E0" w14:textId="0B617403" w:rsidR="00566344" w:rsidRDefault="00566344" w:rsidP="00566344">
      <w:pPr>
        <w:jc w:val="both"/>
        <w:rPr>
          <w:rFonts w:cs="Verdana"/>
        </w:rPr>
      </w:pPr>
      <w:r w:rsidRPr="00566344">
        <w:rPr>
          <w:rFonts w:cs="Verdana"/>
        </w:rPr>
        <w:t>La clôture d’une mission peut être prononcée unilatéralement par l’Agence lorsque le dossier reste inactif du fait de l’adhérent pendant une durée prolongé</w:t>
      </w:r>
      <w:r w:rsidRPr="00865C5F">
        <w:rPr>
          <w:rFonts w:cs="Verdana"/>
        </w:rPr>
        <w:t>e,</w:t>
      </w:r>
      <w:r w:rsidRPr="00566344">
        <w:rPr>
          <w:rFonts w:cs="Verdana"/>
        </w:rPr>
        <w:t xml:space="preserve"> afin de garantir un suivi efficace du plan de charge et une répartition réaliste et équilibrée des priorités.</w:t>
      </w:r>
    </w:p>
    <w:p w14:paraId="5639CBA6" w14:textId="6F617FE1" w:rsidR="00566344" w:rsidRDefault="00566344" w:rsidP="00566344">
      <w:pPr>
        <w:jc w:val="both"/>
        <w:rPr>
          <w:rFonts w:cs="Verdana"/>
        </w:rPr>
      </w:pPr>
      <w:r w:rsidRPr="00721593">
        <w:rPr>
          <w:rFonts w:cs="Verdana"/>
        </w:rPr>
        <w:t>Tout dossier clôturé peut être rouvert dès que l’adhérent le souhaite, dans les conditions de di</w:t>
      </w:r>
      <w:r>
        <w:rPr>
          <w:rFonts w:cs="Verdana"/>
        </w:rPr>
        <w:t xml:space="preserve">ligence précisées à l’article 2 et </w:t>
      </w:r>
      <w:r w:rsidRPr="00566344">
        <w:rPr>
          <w:rFonts w:cs="Verdana"/>
        </w:rPr>
        <w:t xml:space="preserve">entraîner un délai de traitement adapté à la charge du service au moment de </w:t>
      </w:r>
      <w:r w:rsidR="00C97E3D">
        <w:rPr>
          <w:rFonts w:cs="Verdana"/>
        </w:rPr>
        <w:t>sa réouverture.</w:t>
      </w:r>
    </w:p>
    <w:p w14:paraId="0A73BABA" w14:textId="77777777" w:rsidR="007C5E87" w:rsidRDefault="007C5E87" w:rsidP="00566344">
      <w:pPr>
        <w:jc w:val="both"/>
        <w:rPr>
          <w:rFonts w:cs="Verdana"/>
        </w:rPr>
      </w:pPr>
    </w:p>
    <w:p w14:paraId="71C8D6FC" w14:textId="5CFA1AD1" w:rsidR="00921E70" w:rsidRPr="00F35A64" w:rsidRDefault="00921E70" w:rsidP="00F35A64">
      <w:pPr>
        <w:tabs>
          <w:tab w:val="left" w:pos="-720"/>
        </w:tabs>
        <w:suppressAutoHyphens/>
        <w:jc w:val="both"/>
        <w:rPr>
          <w:rFonts w:cs="Verdana"/>
          <w:b/>
          <w:sz w:val="24"/>
          <w:szCs w:val="24"/>
          <w:u w:val="single"/>
        </w:rPr>
      </w:pPr>
    </w:p>
    <w:p w14:paraId="5DD3F79D" w14:textId="6DA9D211" w:rsidR="00921E70" w:rsidRPr="002948DF" w:rsidRDefault="00921E70" w:rsidP="002948DF">
      <w:pPr>
        <w:pStyle w:val="Titre2"/>
        <w:jc w:val="both"/>
        <w:rPr>
          <w:rFonts w:ascii="Verdana" w:hAnsi="Verdana"/>
          <w:bCs w:val="0"/>
          <w:sz w:val="24"/>
          <w:szCs w:val="24"/>
          <w:u w:val="single"/>
        </w:rPr>
      </w:pPr>
      <w:bookmarkStart w:id="55" w:name="_Toc211430479"/>
      <w:r w:rsidRPr="002948DF">
        <w:rPr>
          <w:rFonts w:ascii="Verdana" w:hAnsi="Verdana"/>
          <w:bCs w:val="0"/>
          <w:sz w:val="24"/>
          <w:szCs w:val="24"/>
          <w:u w:val="single"/>
        </w:rPr>
        <w:t>Article 11 : Facturation et règlement</w:t>
      </w:r>
      <w:bookmarkEnd w:id="55"/>
      <w:r w:rsidRPr="002948DF">
        <w:rPr>
          <w:rFonts w:ascii="Verdana" w:hAnsi="Verdana"/>
          <w:bCs w:val="0"/>
          <w:sz w:val="24"/>
          <w:szCs w:val="24"/>
          <w:u w:val="single"/>
        </w:rPr>
        <w:t xml:space="preserve"> </w:t>
      </w:r>
    </w:p>
    <w:p w14:paraId="558E6350" w14:textId="0CAF1E91" w:rsidR="00865C5F" w:rsidRPr="009C2A7F" w:rsidRDefault="00865C5F" w:rsidP="00566344">
      <w:pPr>
        <w:jc w:val="both"/>
        <w:rPr>
          <w:rFonts w:cs="Verdana"/>
          <w:b/>
        </w:rPr>
      </w:pPr>
    </w:p>
    <w:p w14:paraId="361B01D1" w14:textId="4B40D81E" w:rsidR="00C97E3D" w:rsidRPr="009C2A7F" w:rsidRDefault="00C97E3D" w:rsidP="00C97E3D">
      <w:pPr>
        <w:tabs>
          <w:tab w:val="center" w:pos="4535"/>
        </w:tabs>
        <w:suppressAutoHyphens/>
        <w:jc w:val="both"/>
        <w:rPr>
          <w:rFonts w:cs="Verdana"/>
        </w:rPr>
      </w:pPr>
      <w:r w:rsidRPr="009C2A7F">
        <w:rPr>
          <w:rFonts w:cs="Verdana"/>
        </w:rPr>
        <w:t xml:space="preserve">Les conditions tarifaires sont fixées par délibération du Conseil d’Administration.  </w:t>
      </w:r>
    </w:p>
    <w:p w14:paraId="11AFDD67" w14:textId="77777777" w:rsidR="00C97E3D" w:rsidRPr="009C2A7F" w:rsidRDefault="00C97E3D" w:rsidP="00C97E3D">
      <w:pPr>
        <w:tabs>
          <w:tab w:val="center" w:pos="4535"/>
        </w:tabs>
        <w:suppressAutoHyphens/>
        <w:jc w:val="both"/>
        <w:rPr>
          <w:rFonts w:cs="Verdana"/>
        </w:rPr>
      </w:pPr>
    </w:p>
    <w:p w14:paraId="0DB11381" w14:textId="0BFBC0AB" w:rsidR="00865C5F" w:rsidRPr="009C2A7F" w:rsidRDefault="00865C5F" w:rsidP="00865C5F">
      <w:pPr>
        <w:jc w:val="both"/>
        <w:rPr>
          <w:rFonts w:cs="Verdana"/>
        </w:rPr>
      </w:pPr>
      <w:r w:rsidRPr="009C2A7F">
        <w:rPr>
          <w:rFonts w:cs="Verdana"/>
        </w:rPr>
        <w:t xml:space="preserve">La facturation est réalisée trimestriellement en prenant pour référence le tarif en vigueur adopté par délibération du Conseil d’Administration.  </w:t>
      </w:r>
    </w:p>
    <w:p w14:paraId="541B10E6" w14:textId="5EEA5FC4" w:rsidR="00865C5F" w:rsidRPr="009C2A7F" w:rsidRDefault="00865C5F" w:rsidP="00865C5F">
      <w:pPr>
        <w:jc w:val="both"/>
        <w:rPr>
          <w:rFonts w:cs="Verdana"/>
        </w:rPr>
      </w:pPr>
    </w:p>
    <w:p w14:paraId="01F455A3" w14:textId="7F9F9EA8" w:rsidR="00865C5F" w:rsidRPr="009C2A7F" w:rsidRDefault="00865C5F" w:rsidP="00865C5F">
      <w:pPr>
        <w:jc w:val="both"/>
        <w:rPr>
          <w:rFonts w:cs="Verdana"/>
        </w:rPr>
      </w:pPr>
      <w:r w:rsidRPr="009C2A7F">
        <w:rPr>
          <w:rFonts w:cs="Verdana"/>
        </w:rPr>
        <w:t xml:space="preserve">Le délai global de paiement est fixé à 30 jours. Le point de départ du délai global de paiement est la date de réception par la </w:t>
      </w:r>
      <w:r w:rsidR="005F7ECB" w:rsidRPr="009C2A7F">
        <w:rPr>
          <w:rFonts w:cs="Verdana"/>
        </w:rPr>
        <w:t>C</w:t>
      </w:r>
      <w:r w:rsidRPr="009C2A7F">
        <w:rPr>
          <w:rFonts w:cs="Verdana"/>
        </w:rPr>
        <w:t>ommune de l’avis de sommes à payer.</w:t>
      </w:r>
    </w:p>
    <w:p w14:paraId="30BDAD06" w14:textId="645A71B9" w:rsidR="00865C5F" w:rsidRPr="009C2A7F" w:rsidRDefault="00865C5F" w:rsidP="00865C5F">
      <w:pPr>
        <w:jc w:val="both"/>
        <w:rPr>
          <w:rFonts w:cs="Verdana"/>
        </w:rPr>
      </w:pPr>
    </w:p>
    <w:p w14:paraId="37C9E544" w14:textId="11FAEE7F" w:rsidR="00865C5F" w:rsidRPr="009C2A7F" w:rsidRDefault="00865C5F" w:rsidP="00865C5F">
      <w:pPr>
        <w:jc w:val="both"/>
        <w:rPr>
          <w:rFonts w:cs="Verdana"/>
        </w:rPr>
      </w:pPr>
      <w:r w:rsidRPr="009C2A7F">
        <w:rPr>
          <w:rFonts w:cs="Verdana"/>
        </w:rPr>
        <w:t xml:space="preserve">L’adhérent se libèrera des sommes dues par virement au compte </w:t>
      </w:r>
      <w:r w:rsidR="0042087E" w:rsidRPr="009C2A7F">
        <w:rPr>
          <w:rFonts w:cs="Verdana"/>
        </w:rPr>
        <w:t>d’Aveyron Ingénierie.</w:t>
      </w:r>
    </w:p>
    <w:p w14:paraId="2E82D8A6" w14:textId="6AB13A3B" w:rsidR="00237786" w:rsidRDefault="00237786" w:rsidP="00DD15EC">
      <w:pPr>
        <w:pStyle w:val="Titre2"/>
        <w:rPr>
          <w:rFonts w:ascii="Verdana" w:hAnsi="Verdana" w:cs="Verdana"/>
          <w:b w:val="0"/>
          <w:bCs w:val="0"/>
          <w:spacing w:val="0"/>
          <w:sz w:val="20"/>
          <w:szCs w:val="20"/>
        </w:rPr>
      </w:pPr>
    </w:p>
    <w:p w14:paraId="2C13DDF3" w14:textId="0FD294E1" w:rsidR="00597D3B" w:rsidRDefault="00597D3B" w:rsidP="00597D3B"/>
    <w:p w14:paraId="1CA64638" w14:textId="6A39BEB4" w:rsidR="007C5E87" w:rsidRDefault="007C5E87" w:rsidP="00597D3B"/>
    <w:p w14:paraId="4455F028" w14:textId="62879209" w:rsidR="007C5E87" w:rsidRDefault="007C5E87" w:rsidP="00597D3B"/>
    <w:p w14:paraId="05FA3B9D" w14:textId="77777777" w:rsidR="007C5E87" w:rsidRPr="00597D3B" w:rsidRDefault="007C5E87" w:rsidP="00597D3B"/>
    <w:p w14:paraId="6CBE155E" w14:textId="60551964" w:rsidR="003C1847" w:rsidRPr="002948DF" w:rsidRDefault="003C1847" w:rsidP="002948DF">
      <w:pPr>
        <w:pStyle w:val="Titre2"/>
        <w:jc w:val="both"/>
        <w:rPr>
          <w:rFonts w:ascii="Verdana" w:hAnsi="Verdana"/>
          <w:bCs w:val="0"/>
          <w:sz w:val="24"/>
          <w:szCs w:val="24"/>
          <w:u w:val="single"/>
        </w:rPr>
      </w:pPr>
      <w:bookmarkStart w:id="56" w:name="_Toc211430480"/>
      <w:r w:rsidRPr="002948DF">
        <w:rPr>
          <w:rFonts w:ascii="Verdana" w:hAnsi="Verdana"/>
          <w:bCs w:val="0"/>
          <w:sz w:val="24"/>
          <w:szCs w:val="24"/>
          <w:u w:val="single"/>
        </w:rPr>
        <w:lastRenderedPageBreak/>
        <w:t>Article</w:t>
      </w:r>
      <w:r w:rsidR="00921E70" w:rsidRPr="002948DF">
        <w:rPr>
          <w:rFonts w:ascii="Verdana" w:hAnsi="Verdana"/>
          <w:bCs w:val="0"/>
          <w:sz w:val="24"/>
          <w:szCs w:val="24"/>
          <w:u w:val="single"/>
        </w:rPr>
        <w:t> 12</w:t>
      </w:r>
      <w:r w:rsidRPr="002948DF">
        <w:rPr>
          <w:rFonts w:ascii="Verdana" w:hAnsi="Verdana"/>
          <w:bCs w:val="0"/>
          <w:sz w:val="24"/>
          <w:szCs w:val="24"/>
          <w:u w:val="single"/>
        </w:rPr>
        <w:t> : Responsabilité et assurances</w:t>
      </w:r>
      <w:bookmarkEnd w:id="56"/>
      <w:r w:rsidRPr="002948DF">
        <w:rPr>
          <w:rFonts w:ascii="Verdana" w:hAnsi="Verdana"/>
          <w:bCs w:val="0"/>
          <w:sz w:val="24"/>
          <w:szCs w:val="24"/>
          <w:u w:val="single"/>
        </w:rPr>
        <w:t xml:space="preserve"> </w:t>
      </w:r>
    </w:p>
    <w:p w14:paraId="5346B8C6" w14:textId="77777777" w:rsidR="003C1847" w:rsidRPr="0071679A" w:rsidRDefault="003C1847" w:rsidP="003C1847">
      <w:pPr>
        <w:jc w:val="both"/>
        <w:rPr>
          <w:rFonts w:ascii="Calibri" w:hAnsi="Calibri"/>
        </w:rPr>
      </w:pPr>
    </w:p>
    <w:p w14:paraId="5B2B670F" w14:textId="77777777" w:rsidR="003C1847" w:rsidRPr="00C97E3D" w:rsidRDefault="003C1847" w:rsidP="003C1847">
      <w:pPr>
        <w:jc w:val="both"/>
        <w:rPr>
          <w:rFonts w:cs="Verdana"/>
        </w:rPr>
      </w:pPr>
      <w:r w:rsidRPr="00C97E3D">
        <w:rPr>
          <w:rFonts w:cs="Verdana"/>
        </w:rPr>
        <w:t>L’Agence certifie qu’elle est titulaire d’une police d’assurance garantissant les conséquences</w:t>
      </w:r>
      <w:r w:rsidR="00CC4566" w:rsidRPr="00C97E3D">
        <w:rPr>
          <w:rFonts w:cs="Verdana"/>
        </w:rPr>
        <w:t xml:space="preserve"> </w:t>
      </w:r>
      <w:r w:rsidRPr="00C97E3D">
        <w:rPr>
          <w:rFonts w:cs="Verdana"/>
        </w:rPr>
        <w:t>pécuniaires de sa responsabilité civile professionnelle.</w:t>
      </w:r>
    </w:p>
    <w:p w14:paraId="2B1D9034" w14:textId="77777777" w:rsidR="003C1847" w:rsidRPr="00C97E3D" w:rsidRDefault="003C1847" w:rsidP="003C1847">
      <w:pPr>
        <w:jc w:val="both"/>
        <w:rPr>
          <w:rFonts w:cs="Verdana"/>
        </w:rPr>
      </w:pPr>
    </w:p>
    <w:p w14:paraId="2831E7FE" w14:textId="77777777" w:rsidR="003C1847" w:rsidRPr="0023079A" w:rsidRDefault="003C1847" w:rsidP="003C1847">
      <w:pPr>
        <w:jc w:val="both"/>
        <w:rPr>
          <w:rFonts w:cs="Verdana"/>
        </w:rPr>
      </w:pPr>
      <w:r w:rsidRPr="0023079A">
        <w:rPr>
          <w:rFonts w:cs="Verdana"/>
        </w:rPr>
        <w:t>L’Agen</w:t>
      </w:r>
      <w:r w:rsidR="00566344">
        <w:rPr>
          <w:rFonts w:cs="Verdana"/>
        </w:rPr>
        <w:t xml:space="preserve">ce étant tenue d’une obligation </w:t>
      </w:r>
      <w:r w:rsidRPr="0023079A">
        <w:rPr>
          <w:rFonts w:cs="Verdana"/>
        </w:rPr>
        <w:t xml:space="preserve">de moyens, elle mettra tout en œuvre pour effectuer les missions confiées. </w:t>
      </w:r>
    </w:p>
    <w:p w14:paraId="1D9DD198" w14:textId="77777777" w:rsidR="003C1847" w:rsidRPr="0023079A" w:rsidRDefault="003C1847" w:rsidP="003C1847">
      <w:pPr>
        <w:jc w:val="both"/>
        <w:rPr>
          <w:rFonts w:cs="Verdana"/>
        </w:rPr>
      </w:pPr>
    </w:p>
    <w:p w14:paraId="4A7E7149" w14:textId="77777777" w:rsidR="003C1847" w:rsidRPr="00C97E3D" w:rsidRDefault="003C1847" w:rsidP="003C1847">
      <w:pPr>
        <w:jc w:val="both"/>
        <w:rPr>
          <w:rFonts w:cs="Verdana"/>
        </w:rPr>
      </w:pPr>
      <w:r w:rsidRPr="00C97E3D">
        <w:rPr>
          <w:rFonts w:cs="Verdana"/>
        </w:rPr>
        <w:t>La responsabilité de l’Agence ne pourra pas être engagée en cas de retard dans l’exécution de la mission ne relevant pas de son fait (notamment modification de la mission, retard dans la transmission des informations ou des documents par l’adhérent à l’Agence, événement extérieur et imprévisible).</w:t>
      </w:r>
    </w:p>
    <w:p w14:paraId="6FCCD8C8" w14:textId="77777777" w:rsidR="003C1847" w:rsidRPr="00C97E3D" w:rsidRDefault="003C1847" w:rsidP="003C1847">
      <w:pPr>
        <w:jc w:val="both"/>
        <w:rPr>
          <w:rFonts w:cs="Verdana"/>
        </w:rPr>
      </w:pPr>
    </w:p>
    <w:p w14:paraId="20A553A4" w14:textId="77164E5A" w:rsidR="003C1847" w:rsidRPr="00C97E3D" w:rsidRDefault="003C1847" w:rsidP="003C1847">
      <w:pPr>
        <w:jc w:val="both"/>
        <w:rPr>
          <w:rFonts w:cs="Verdana"/>
        </w:rPr>
      </w:pPr>
      <w:r w:rsidRPr="00C97E3D">
        <w:rPr>
          <w:rFonts w:cs="Verdana"/>
        </w:rPr>
        <w:t xml:space="preserve">Il </w:t>
      </w:r>
      <w:r w:rsidR="00746EE8">
        <w:rPr>
          <w:rFonts w:cs="Verdana"/>
        </w:rPr>
        <w:t xml:space="preserve">est </w:t>
      </w:r>
      <w:r w:rsidRPr="00C97E3D">
        <w:rPr>
          <w:rFonts w:cs="Verdana"/>
        </w:rPr>
        <w:t>conseillé aux adhérents de contracter une assurance garantissant les conséquences pécuniaires des responsabilités qu’ils peuvent également encourir dans l’exercice de leurs compétences.</w:t>
      </w:r>
    </w:p>
    <w:p w14:paraId="01866C1C" w14:textId="77777777" w:rsidR="00237786" w:rsidRPr="00237786" w:rsidRDefault="00237786" w:rsidP="00192D53">
      <w:pPr>
        <w:jc w:val="both"/>
        <w:rPr>
          <w:rFonts w:cs="Verdana"/>
          <w:highlight w:val="yellow"/>
        </w:rPr>
      </w:pPr>
    </w:p>
    <w:p w14:paraId="053D551F" w14:textId="3F61E963" w:rsidR="00597D3B" w:rsidRDefault="00597D3B" w:rsidP="002948DF">
      <w:pPr>
        <w:rPr>
          <w:rFonts w:ascii="Calibri" w:hAnsi="Calibri"/>
          <w:highlight w:val="yellow"/>
        </w:rPr>
      </w:pPr>
    </w:p>
    <w:p w14:paraId="2A434CF0" w14:textId="590CB498" w:rsidR="00597D3B" w:rsidRDefault="00597D3B" w:rsidP="002948DF">
      <w:pPr>
        <w:rPr>
          <w:rFonts w:ascii="Calibri" w:hAnsi="Calibri"/>
          <w:highlight w:val="yellow"/>
        </w:rPr>
      </w:pPr>
    </w:p>
    <w:p w14:paraId="5779158A" w14:textId="76D82B0D" w:rsidR="00597D3B" w:rsidRDefault="00597D3B" w:rsidP="002948DF">
      <w:pPr>
        <w:rPr>
          <w:rFonts w:ascii="Calibri" w:hAnsi="Calibri"/>
          <w:highlight w:val="yellow"/>
        </w:rPr>
      </w:pPr>
    </w:p>
    <w:p w14:paraId="5DF876F3" w14:textId="370E9E16" w:rsidR="00597D3B" w:rsidRDefault="00597D3B" w:rsidP="002948DF">
      <w:pPr>
        <w:rPr>
          <w:rFonts w:ascii="Calibri" w:hAnsi="Calibri"/>
          <w:highlight w:val="yellow"/>
        </w:rPr>
      </w:pPr>
    </w:p>
    <w:p w14:paraId="46D373DB" w14:textId="77777777" w:rsidR="00597D3B" w:rsidRDefault="00597D3B" w:rsidP="002948DF">
      <w:pPr>
        <w:rPr>
          <w:rFonts w:ascii="Calibri" w:hAnsi="Calibri"/>
          <w:highlight w:val="yellow"/>
        </w:rPr>
      </w:pPr>
    </w:p>
    <w:p w14:paraId="51F1CF89" w14:textId="197E861B" w:rsidR="00237786" w:rsidRPr="00597D3B" w:rsidRDefault="00597D3B" w:rsidP="00597D3B">
      <w:pPr>
        <w:pStyle w:val="Citationintense"/>
        <w:outlineLvl w:val="0"/>
        <w:rPr>
          <w:b/>
          <w:color w:val="auto"/>
          <w:sz w:val="28"/>
          <w:szCs w:val="28"/>
        </w:rPr>
      </w:pPr>
      <w:bookmarkStart w:id="57" w:name="_Toc211430481"/>
      <w:r w:rsidRPr="002948DF">
        <w:rPr>
          <w:b/>
          <w:color w:val="auto"/>
          <w:sz w:val="28"/>
          <w:szCs w:val="28"/>
        </w:rPr>
        <w:t xml:space="preserve">CHAPITRE IV : LES RÈGLES DE FONCTIONNEMENT </w:t>
      </w:r>
      <w:r w:rsidRPr="002948DF">
        <w:rPr>
          <w:b/>
          <w:color w:val="auto"/>
          <w:sz w:val="28"/>
          <w:szCs w:val="28"/>
        </w:rPr>
        <w:br/>
        <w:t>DES ORGANES DÉLIBERANTS DE L’AGENCE</w:t>
      </w:r>
      <w:bookmarkEnd w:id="57"/>
    </w:p>
    <w:p w14:paraId="74A6CDAE" w14:textId="77777777" w:rsidR="002A3C34" w:rsidRPr="00F35A64" w:rsidRDefault="002A3C34" w:rsidP="00235F75">
      <w:pPr>
        <w:tabs>
          <w:tab w:val="left" w:pos="-720"/>
        </w:tabs>
        <w:suppressAutoHyphens/>
        <w:jc w:val="both"/>
        <w:rPr>
          <w:rFonts w:cs="Verdana"/>
          <w:b/>
          <w:sz w:val="24"/>
          <w:szCs w:val="24"/>
          <w:u w:val="single"/>
        </w:rPr>
      </w:pPr>
    </w:p>
    <w:p w14:paraId="3E2D8119" w14:textId="5DEBE0A5" w:rsidR="006B4E6D" w:rsidRPr="002948DF" w:rsidRDefault="006B4E6D" w:rsidP="002948DF">
      <w:pPr>
        <w:pStyle w:val="Titre2"/>
        <w:jc w:val="both"/>
        <w:rPr>
          <w:rFonts w:ascii="Verdana" w:hAnsi="Verdana"/>
          <w:bCs w:val="0"/>
          <w:sz w:val="24"/>
          <w:szCs w:val="24"/>
          <w:u w:val="single"/>
        </w:rPr>
      </w:pPr>
      <w:bookmarkStart w:id="58" w:name="_Toc211430482"/>
      <w:r w:rsidRPr="002948DF">
        <w:rPr>
          <w:rFonts w:ascii="Verdana" w:hAnsi="Verdana"/>
          <w:bCs w:val="0"/>
          <w:sz w:val="24"/>
          <w:szCs w:val="24"/>
          <w:u w:val="single"/>
        </w:rPr>
        <w:t>Article 1</w:t>
      </w:r>
      <w:r w:rsidR="00921E70" w:rsidRPr="002948DF">
        <w:rPr>
          <w:rFonts w:ascii="Verdana" w:hAnsi="Verdana"/>
          <w:bCs w:val="0"/>
          <w:sz w:val="24"/>
          <w:szCs w:val="24"/>
          <w:u w:val="single"/>
        </w:rPr>
        <w:t>3</w:t>
      </w:r>
      <w:r w:rsidR="003637BF" w:rsidRPr="002948DF">
        <w:rPr>
          <w:rFonts w:ascii="Verdana" w:hAnsi="Verdana"/>
          <w:bCs w:val="0"/>
          <w:sz w:val="24"/>
          <w:szCs w:val="24"/>
          <w:u w:val="single"/>
        </w:rPr>
        <w:t xml:space="preserve"> : Nomination des membres du Conseil d’Administration</w:t>
      </w:r>
      <w:bookmarkEnd w:id="58"/>
      <w:r w:rsidR="003637BF" w:rsidRPr="002948DF">
        <w:rPr>
          <w:rFonts w:ascii="Verdana" w:hAnsi="Verdana"/>
          <w:bCs w:val="0"/>
          <w:sz w:val="24"/>
          <w:szCs w:val="24"/>
          <w:u w:val="single"/>
        </w:rPr>
        <w:t xml:space="preserve"> </w:t>
      </w:r>
    </w:p>
    <w:p w14:paraId="72BE83B5" w14:textId="77777777" w:rsidR="006B4E6D" w:rsidRPr="009C2A7F" w:rsidRDefault="006B4E6D" w:rsidP="00DD15EC">
      <w:pPr>
        <w:pStyle w:val="Titre2"/>
        <w:rPr>
          <w:rFonts w:ascii="Calibri" w:hAnsi="Calibri"/>
          <w:sz w:val="24"/>
          <w:szCs w:val="24"/>
        </w:rPr>
      </w:pPr>
    </w:p>
    <w:p w14:paraId="11CF989D" w14:textId="513E495E" w:rsidR="003637BF" w:rsidRPr="009C2A7F" w:rsidRDefault="003637BF" w:rsidP="00224BB0">
      <w:pPr>
        <w:tabs>
          <w:tab w:val="center" w:pos="4535"/>
        </w:tabs>
        <w:suppressAutoHyphens/>
        <w:jc w:val="both"/>
        <w:rPr>
          <w:rFonts w:cs="Verdana"/>
        </w:rPr>
      </w:pPr>
      <w:r w:rsidRPr="009C2A7F">
        <w:rPr>
          <w:rFonts w:cs="Verdana"/>
        </w:rPr>
        <w:t xml:space="preserve">En complément des dispositions prévues à l’article </w:t>
      </w:r>
      <w:r w:rsidR="00725E7B" w:rsidRPr="009C2A7F">
        <w:rPr>
          <w:rFonts w:cs="Verdana"/>
        </w:rPr>
        <w:t>12</w:t>
      </w:r>
      <w:r w:rsidRPr="009C2A7F">
        <w:rPr>
          <w:rFonts w:cs="Verdana"/>
        </w:rPr>
        <w:t xml:space="preserve"> des statuts de l’Agence, p</w:t>
      </w:r>
      <w:r w:rsidR="00E2441F" w:rsidRPr="009C2A7F">
        <w:rPr>
          <w:rFonts w:cs="Verdana"/>
        </w:rPr>
        <w:t xml:space="preserve">our les représentants du deuxième </w:t>
      </w:r>
      <w:r w:rsidRPr="009C2A7F">
        <w:rPr>
          <w:rFonts w:cs="Verdana"/>
        </w:rPr>
        <w:t>collège, la population de référence e</w:t>
      </w:r>
      <w:r w:rsidR="00653BFA" w:rsidRPr="009C2A7F">
        <w:rPr>
          <w:rFonts w:cs="Verdana"/>
        </w:rPr>
        <w:t xml:space="preserve">st la dernière population municipale </w:t>
      </w:r>
      <w:r w:rsidR="0042087E" w:rsidRPr="009C2A7F">
        <w:rPr>
          <w:rFonts w:cs="Verdana"/>
        </w:rPr>
        <w:t>(source I</w:t>
      </w:r>
      <w:r w:rsidR="003E0CFC">
        <w:rPr>
          <w:rFonts w:cs="Verdana"/>
        </w:rPr>
        <w:t>.</w:t>
      </w:r>
      <w:r w:rsidR="0042087E" w:rsidRPr="009C2A7F">
        <w:rPr>
          <w:rFonts w:cs="Verdana"/>
        </w:rPr>
        <w:t>N</w:t>
      </w:r>
      <w:r w:rsidR="003E0CFC">
        <w:rPr>
          <w:rFonts w:cs="Verdana"/>
        </w:rPr>
        <w:t>.</w:t>
      </w:r>
      <w:r w:rsidR="0042087E" w:rsidRPr="009C2A7F">
        <w:rPr>
          <w:rFonts w:cs="Verdana"/>
        </w:rPr>
        <w:t>S</w:t>
      </w:r>
      <w:r w:rsidR="003E0CFC">
        <w:rPr>
          <w:rFonts w:cs="Verdana"/>
        </w:rPr>
        <w:t>.</w:t>
      </w:r>
      <w:r w:rsidR="0042087E" w:rsidRPr="009C2A7F">
        <w:rPr>
          <w:rFonts w:cs="Verdana"/>
        </w:rPr>
        <w:t>E</w:t>
      </w:r>
      <w:r w:rsidR="003E0CFC">
        <w:rPr>
          <w:rFonts w:cs="Verdana"/>
        </w:rPr>
        <w:t>.</w:t>
      </w:r>
      <w:r w:rsidR="0042087E" w:rsidRPr="009C2A7F">
        <w:rPr>
          <w:rFonts w:cs="Verdana"/>
        </w:rPr>
        <w:t xml:space="preserve">E en vigueur) </w:t>
      </w:r>
      <w:r w:rsidRPr="009C2A7F">
        <w:rPr>
          <w:rFonts w:cs="Verdana"/>
        </w:rPr>
        <w:t xml:space="preserve">connue au moment de </w:t>
      </w:r>
      <w:r w:rsidR="00FE2B2F" w:rsidRPr="009C2A7F">
        <w:rPr>
          <w:rFonts w:cs="Verdana"/>
        </w:rPr>
        <w:t>la désignation des membres.</w:t>
      </w:r>
    </w:p>
    <w:p w14:paraId="641E7B33" w14:textId="77777777" w:rsidR="003637BF" w:rsidRPr="009C2A7F" w:rsidRDefault="003637BF" w:rsidP="00224BB0">
      <w:pPr>
        <w:tabs>
          <w:tab w:val="center" w:pos="4535"/>
        </w:tabs>
        <w:suppressAutoHyphens/>
        <w:jc w:val="both"/>
        <w:rPr>
          <w:rFonts w:cs="Verdana"/>
        </w:rPr>
      </w:pPr>
    </w:p>
    <w:p w14:paraId="00694E44" w14:textId="77777777" w:rsidR="003637BF" w:rsidRPr="009C2A7F" w:rsidRDefault="003637BF" w:rsidP="00224BB0">
      <w:pPr>
        <w:tabs>
          <w:tab w:val="center" w:pos="4535"/>
        </w:tabs>
        <w:suppressAutoHyphens/>
        <w:jc w:val="both"/>
        <w:rPr>
          <w:rFonts w:cs="Verdana"/>
        </w:rPr>
      </w:pPr>
      <w:r w:rsidRPr="009C2A7F">
        <w:rPr>
          <w:rFonts w:cs="Verdana"/>
        </w:rPr>
        <w:t>Pour la nomination des représentants de ce collège</w:t>
      </w:r>
      <w:r w:rsidR="00B03C48" w:rsidRPr="009C2A7F">
        <w:rPr>
          <w:rFonts w:cs="Verdana"/>
        </w:rPr>
        <w:t xml:space="preserve">, </w:t>
      </w:r>
      <w:r w:rsidR="00E2441F" w:rsidRPr="009C2A7F">
        <w:rPr>
          <w:rFonts w:cs="Verdana"/>
        </w:rPr>
        <w:t xml:space="preserve">dans le cas où ils sont désignés sans distinction de catégorie ou de population conformément à l’article </w:t>
      </w:r>
      <w:r w:rsidR="00725E7B" w:rsidRPr="009C2A7F">
        <w:rPr>
          <w:rFonts w:cs="Verdana"/>
        </w:rPr>
        <w:t>12</w:t>
      </w:r>
      <w:r w:rsidR="00E2441F" w:rsidRPr="009C2A7F">
        <w:rPr>
          <w:rFonts w:cs="Verdana"/>
        </w:rPr>
        <w:t xml:space="preserve"> des statuts de l’Agence, il </w:t>
      </w:r>
      <w:r w:rsidR="00B16507" w:rsidRPr="009C2A7F">
        <w:rPr>
          <w:rFonts w:cs="Verdana"/>
        </w:rPr>
        <w:t>est convenu q</w:t>
      </w:r>
      <w:r w:rsidR="00563C48" w:rsidRPr="009C2A7F">
        <w:rPr>
          <w:rFonts w:cs="Verdana"/>
        </w:rPr>
        <w:t xml:space="preserve">ue </w:t>
      </w:r>
      <w:r w:rsidR="00E2441F" w:rsidRPr="009C2A7F">
        <w:rPr>
          <w:rFonts w:cs="Verdana"/>
        </w:rPr>
        <w:t>les quator</w:t>
      </w:r>
      <w:r w:rsidR="00563C48" w:rsidRPr="009C2A7F">
        <w:rPr>
          <w:rFonts w:cs="Verdana"/>
        </w:rPr>
        <w:t>ze représentants soient réparti</w:t>
      </w:r>
      <w:r w:rsidR="00E2441F" w:rsidRPr="009C2A7F">
        <w:rPr>
          <w:rFonts w:cs="Verdana"/>
        </w:rPr>
        <w:t xml:space="preserve">s </w:t>
      </w:r>
      <w:r w:rsidR="00B16507" w:rsidRPr="009C2A7F">
        <w:rPr>
          <w:rFonts w:cs="Verdana"/>
        </w:rPr>
        <w:t xml:space="preserve">équitablement </w:t>
      </w:r>
      <w:r w:rsidR="00E2441F" w:rsidRPr="009C2A7F">
        <w:rPr>
          <w:rFonts w:cs="Verdana"/>
        </w:rPr>
        <w:t xml:space="preserve">sur l’ensemble du </w:t>
      </w:r>
      <w:r w:rsidR="0093710A" w:rsidRPr="009C2A7F">
        <w:rPr>
          <w:rFonts w:cs="Verdana"/>
        </w:rPr>
        <w:t>D</w:t>
      </w:r>
      <w:r w:rsidR="00E2441F" w:rsidRPr="009C2A7F">
        <w:rPr>
          <w:rFonts w:cs="Verdana"/>
        </w:rPr>
        <w:t xml:space="preserve">épartement afin que tous les territoires de ce dernier soient représentés. </w:t>
      </w:r>
    </w:p>
    <w:p w14:paraId="62EC280B" w14:textId="77777777" w:rsidR="00235F75" w:rsidRPr="009C2A7F" w:rsidRDefault="00235F75" w:rsidP="00224BB0">
      <w:pPr>
        <w:tabs>
          <w:tab w:val="left" w:pos="-720"/>
        </w:tabs>
        <w:suppressAutoHyphens/>
        <w:jc w:val="both"/>
        <w:rPr>
          <w:rFonts w:cs="Verdana"/>
        </w:rPr>
      </w:pPr>
    </w:p>
    <w:p w14:paraId="18C927AF" w14:textId="77777777" w:rsidR="002A1BB4" w:rsidRPr="00F35A64" w:rsidRDefault="002A1BB4" w:rsidP="00224BB0">
      <w:pPr>
        <w:tabs>
          <w:tab w:val="left" w:pos="-720"/>
        </w:tabs>
        <w:suppressAutoHyphens/>
        <w:jc w:val="both"/>
        <w:rPr>
          <w:rFonts w:cs="Verdana"/>
          <w:b/>
          <w:sz w:val="24"/>
          <w:szCs w:val="24"/>
          <w:u w:val="single"/>
        </w:rPr>
      </w:pPr>
    </w:p>
    <w:p w14:paraId="780425D5" w14:textId="741ACBCF" w:rsidR="0063039D" w:rsidRPr="002948DF" w:rsidRDefault="00725E7B" w:rsidP="002948DF">
      <w:pPr>
        <w:pStyle w:val="Titre2"/>
        <w:jc w:val="both"/>
        <w:rPr>
          <w:rFonts w:ascii="Verdana" w:hAnsi="Verdana"/>
          <w:bCs w:val="0"/>
          <w:sz w:val="24"/>
          <w:szCs w:val="24"/>
          <w:u w:val="single"/>
        </w:rPr>
      </w:pPr>
      <w:bookmarkStart w:id="59" w:name="_Toc211430483"/>
      <w:r w:rsidRPr="002948DF">
        <w:rPr>
          <w:rFonts w:ascii="Verdana" w:hAnsi="Verdana"/>
          <w:bCs w:val="0"/>
          <w:sz w:val="24"/>
          <w:szCs w:val="24"/>
          <w:u w:val="single"/>
        </w:rPr>
        <w:t>Articl</w:t>
      </w:r>
      <w:r w:rsidR="00921E70" w:rsidRPr="002948DF">
        <w:rPr>
          <w:rFonts w:ascii="Verdana" w:hAnsi="Verdana"/>
          <w:bCs w:val="0"/>
          <w:sz w:val="24"/>
          <w:szCs w:val="24"/>
          <w:u w:val="single"/>
        </w:rPr>
        <w:t>e 14</w:t>
      </w:r>
      <w:r w:rsidR="006E6671" w:rsidRPr="002948DF">
        <w:rPr>
          <w:rFonts w:ascii="Verdana" w:hAnsi="Verdana"/>
          <w:bCs w:val="0"/>
          <w:sz w:val="24"/>
          <w:szCs w:val="24"/>
          <w:u w:val="single"/>
        </w:rPr>
        <w:t xml:space="preserve"> : Réunions de l’Assemblée Générale et du Conseil d’Administration</w:t>
      </w:r>
      <w:bookmarkEnd w:id="59"/>
    </w:p>
    <w:p w14:paraId="2EA240E8" w14:textId="26E180AA" w:rsidR="00725E7B" w:rsidRPr="009C2A7F" w:rsidRDefault="00725E7B" w:rsidP="00224BB0">
      <w:pPr>
        <w:tabs>
          <w:tab w:val="left" w:pos="-720"/>
        </w:tabs>
        <w:suppressAutoHyphens/>
        <w:jc w:val="both"/>
        <w:rPr>
          <w:rFonts w:ascii="Calibri" w:hAnsi="Calibri"/>
          <w:sz w:val="24"/>
          <w:szCs w:val="24"/>
        </w:rPr>
      </w:pPr>
    </w:p>
    <w:p w14:paraId="702E1DA5" w14:textId="785A2F9A" w:rsidR="005650E3" w:rsidRDefault="0008164C" w:rsidP="00243D9E">
      <w:pPr>
        <w:tabs>
          <w:tab w:val="left" w:pos="-720"/>
        </w:tabs>
        <w:suppressAutoHyphens/>
        <w:jc w:val="both"/>
        <w:rPr>
          <w:rFonts w:cs="Verdana"/>
        </w:rPr>
      </w:pPr>
      <w:r w:rsidRPr="009C2A7F">
        <w:rPr>
          <w:rFonts w:cs="Verdana"/>
        </w:rPr>
        <w:t xml:space="preserve">Les </w:t>
      </w:r>
      <w:r w:rsidR="00746EE8" w:rsidRPr="009C2A7F">
        <w:rPr>
          <w:rFonts w:cs="Verdana"/>
        </w:rPr>
        <w:t>A</w:t>
      </w:r>
      <w:r w:rsidRPr="009C2A7F">
        <w:rPr>
          <w:rFonts w:cs="Verdana"/>
        </w:rPr>
        <w:t xml:space="preserve">ssemblées </w:t>
      </w:r>
      <w:r w:rsidR="00746EE8" w:rsidRPr="009C2A7F">
        <w:rPr>
          <w:rFonts w:cs="Verdana"/>
        </w:rPr>
        <w:t>G</w:t>
      </w:r>
      <w:r w:rsidR="00E9799D" w:rsidRPr="009C2A7F">
        <w:rPr>
          <w:rFonts w:cs="Verdana"/>
        </w:rPr>
        <w:t xml:space="preserve">énérales et le Conseil d’Administration </w:t>
      </w:r>
      <w:r w:rsidRPr="009C2A7F">
        <w:rPr>
          <w:rFonts w:cs="Verdana"/>
        </w:rPr>
        <w:t>se réunissent en présentiel.</w:t>
      </w:r>
      <w:r>
        <w:rPr>
          <w:rFonts w:cs="Verdana"/>
        </w:rPr>
        <w:t xml:space="preserve"> </w:t>
      </w:r>
    </w:p>
    <w:p w14:paraId="48CB025C" w14:textId="77777777" w:rsidR="005650E3" w:rsidRDefault="005650E3" w:rsidP="00243D9E">
      <w:pPr>
        <w:tabs>
          <w:tab w:val="left" w:pos="-720"/>
        </w:tabs>
        <w:suppressAutoHyphens/>
        <w:jc w:val="both"/>
        <w:rPr>
          <w:rFonts w:cs="Verdana"/>
        </w:rPr>
      </w:pPr>
    </w:p>
    <w:p w14:paraId="05C3A6F7" w14:textId="21B8F29A" w:rsidR="0008164C" w:rsidRDefault="0008164C" w:rsidP="00243D9E">
      <w:pPr>
        <w:tabs>
          <w:tab w:val="left" w:pos="-720"/>
        </w:tabs>
        <w:suppressAutoHyphens/>
        <w:jc w:val="both"/>
        <w:rPr>
          <w:rFonts w:cs="Verdana"/>
        </w:rPr>
      </w:pPr>
      <w:r>
        <w:rPr>
          <w:rFonts w:cs="Verdana"/>
        </w:rPr>
        <w:t xml:space="preserve">Une organisation par dispositif de visioconférence ne pourra être mise en œuvre </w:t>
      </w:r>
      <w:r w:rsidR="005650E3">
        <w:rPr>
          <w:rFonts w:cs="Verdana"/>
        </w:rPr>
        <w:t xml:space="preserve">que pour le Conseil d’Administration et à l’initiative du Président, </w:t>
      </w:r>
      <w:r>
        <w:rPr>
          <w:rFonts w:cs="Verdana"/>
        </w:rPr>
        <w:t>uniquement en cas de force majeure interdisant les déplacements des membres</w:t>
      </w:r>
      <w:r w:rsidR="007E0251">
        <w:rPr>
          <w:rFonts w:cs="Verdana"/>
        </w:rPr>
        <w:t xml:space="preserve"> et sous réserve de garantir la confidentialité des échanges.</w:t>
      </w:r>
    </w:p>
    <w:p w14:paraId="42FA64BD" w14:textId="77777777" w:rsidR="007E0251" w:rsidRDefault="007E0251" w:rsidP="00243D9E">
      <w:pPr>
        <w:tabs>
          <w:tab w:val="left" w:pos="-720"/>
        </w:tabs>
        <w:suppressAutoHyphens/>
        <w:jc w:val="both"/>
        <w:rPr>
          <w:rFonts w:cs="Verdana"/>
        </w:rPr>
      </w:pPr>
    </w:p>
    <w:p w14:paraId="1DA7BC34" w14:textId="0EB10D35" w:rsidR="0008164C" w:rsidRDefault="007E0251" w:rsidP="00243D9E">
      <w:pPr>
        <w:tabs>
          <w:tab w:val="left" w:pos="-720"/>
        </w:tabs>
        <w:suppressAutoHyphens/>
        <w:jc w:val="both"/>
        <w:rPr>
          <w:rFonts w:cs="Verdana"/>
        </w:rPr>
      </w:pPr>
      <w:r>
        <w:rPr>
          <w:rFonts w:cs="Verdana"/>
        </w:rPr>
        <w:t>Le</w:t>
      </w:r>
      <w:r w:rsidR="00F83CAE">
        <w:rPr>
          <w:rFonts w:cs="Verdana"/>
        </w:rPr>
        <w:t>s séances ne sont pas publiques.</w:t>
      </w:r>
    </w:p>
    <w:p w14:paraId="58BE2522" w14:textId="14CD28ED" w:rsidR="00243D9E" w:rsidRDefault="00243D9E" w:rsidP="00243D9E">
      <w:pPr>
        <w:tabs>
          <w:tab w:val="left" w:pos="-720"/>
        </w:tabs>
        <w:suppressAutoHyphens/>
        <w:jc w:val="both"/>
        <w:rPr>
          <w:rFonts w:cs="Verdana"/>
        </w:rPr>
      </w:pPr>
      <w:r w:rsidRPr="009B34B0">
        <w:rPr>
          <w:rFonts w:cs="Verdana"/>
        </w:rPr>
        <w:lastRenderedPageBreak/>
        <w:t xml:space="preserve">Le Secrétaire de séance </w:t>
      </w:r>
      <w:r>
        <w:rPr>
          <w:rFonts w:cs="Verdana"/>
        </w:rPr>
        <w:t>est</w:t>
      </w:r>
      <w:r w:rsidRPr="009B34B0">
        <w:rPr>
          <w:rFonts w:cs="Verdana"/>
        </w:rPr>
        <w:t xml:space="preserve"> désigné au début de chaque réunion.  </w:t>
      </w:r>
    </w:p>
    <w:p w14:paraId="00FC370B" w14:textId="77777777" w:rsidR="00243D9E" w:rsidRPr="009B34B0" w:rsidRDefault="00243D9E" w:rsidP="00243D9E">
      <w:pPr>
        <w:tabs>
          <w:tab w:val="left" w:pos="-720"/>
        </w:tabs>
        <w:suppressAutoHyphens/>
        <w:jc w:val="both"/>
        <w:rPr>
          <w:rFonts w:cs="Verdana"/>
        </w:rPr>
      </w:pPr>
    </w:p>
    <w:p w14:paraId="4D653B39" w14:textId="408F8609" w:rsidR="00243D9E" w:rsidRDefault="0029349E" w:rsidP="00224BB0">
      <w:pPr>
        <w:tabs>
          <w:tab w:val="left" w:pos="-720"/>
        </w:tabs>
        <w:suppressAutoHyphens/>
        <w:jc w:val="both"/>
        <w:rPr>
          <w:rFonts w:cs="Verdana"/>
        </w:rPr>
      </w:pPr>
      <w:r w:rsidRPr="00FE2B2F">
        <w:rPr>
          <w:rFonts w:cs="Verdana"/>
        </w:rPr>
        <w:t xml:space="preserve">Pour </w:t>
      </w:r>
      <w:r w:rsidR="00E9799D">
        <w:rPr>
          <w:rFonts w:cs="Verdana"/>
        </w:rPr>
        <w:t>toutes les réunions</w:t>
      </w:r>
      <w:r w:rsidR="00CA5CBF" w:rsidRPr="00FE2B2F">
        <w:rPr>
          <w:rFonts w:cs="Verdana"/>
        </w:rPr>
        <w:t xml:space="preserve">, le Président </w:t>
      </w:r>
      <w:r w:rsidRPr="00FE2B2F">
        <w:rPr>
          <w:rFonts w:cs="Verdana"/>
        </w:rPr>
        <w:t>vérifie</w:t>
      </w:r>
      <w:r w:rsidR="00376114" w:rsidRPr="00FE2B2F">
        <w:rPr>
          <w:rFonts w:cs="Verdana"/>
        </w:rPr>
        <w:t>, à l’ouverture de la séance,</w:t>
      </w:r>
      <w:r w:rsidR="00243D9E">
        <w:rPr>
          <w:rFonts w:cs="Verdana"/>
        </w:rPr>
        <w:t xml:space="preserve"> le quorum ainsi que</w:t>
      </w:r>
      <w:r w:rsidR="002A1BB4" w:rsidRPr="00FE2B2F">
        <w:rPr>
          <w:rFonts w:cs="Verdana"/>
        </w:rPr>
        <w:t xml:space="preserve"> la validité des pouvoirs. </w:t>
      </w:r>
    </w:p>
    <w:p w14:paraId="30BE7C3B" w14:textId="38A2E163" w:rsidR="00376114" w:rsidRPr="00FE2B2F" w:rsidRDefault="009B34B0" w:rsidP="00224BB0">
      <w:pPr>
        <w:tabs>
          <w:tab w:val="left" w:pos="-720"/>
        </w:tabs>
        <w:suppressAutoHyphens/>
        <w:jc w:val="both"/>
        <w:rPr>
          <w:rFonts w:cs="Verdana"/>
        </w:rPr>
      </w:pPr>
      <w:r>
        <w:rPr>
          <w:rFonts w:cs="Verdana"/>
        </w:rPr>
        <w:t>Il peut se faire assister par le secrétaire de séance pour le seconder.</w:t>
      </w:r>
    </w:p>
    <w:p w14:paraId="1A504E41" w14:textId="77777777" w:rsidR="00243D9E" w:rsidRPr="00FE2B2F" w:rsidRDefault="00243D9E" w:rsidP="00243D9E">
      <w:pPr>
        <w:tabs>
          <w:tab w:val="left" w:pos="-720"/>
        </w:tabs>
        <w:suppressAutoHyphens/>
        <w:jc w:val="both"/>
        <w:rPr>
          <w:rFonts w:cs="Verdana"/>
        </w:rPr>
      </w:pPr>
    </w:p>
    <w:p w14:paraId="16B0BCAD" w14:textId="77777777" w:rsidR="0029349E" w:rsidRPr="009B34B0" w:rsidRDefault="00376114" w:rsidP="00224BB0">
      <w:pPr>
        <w:tabs>
          <w:tab w:val="left" w:pos="-720"/>
        </w:tabs>
        <w:suppressAutoHyphens/>
        <w:jc w:val="both"/>
        <w:rPr>
          <w:rFonts w:cs="Verdana"/>
        </w:rPr>
      </w:pPr>
      <w:r w:rsidRPr="00FE2B2F">
        <w:rPr>
          <w:rFonts w:cs="Verdana"/>
        </w:rPr>
        <w:t xml:space="preserve">Une feuille d’émargement est signée lors de chaque réunion par l’ensemble des membres </w:t>
      </w:r>
      <w:r w:rsidRPr="009B34B0">
        <w:rPr>
          <w:rFonts w:cs="Verdana"/>
        </w:rPr>
        <w:t xml:space="preserve">présents. </w:t>
      </w:r>
      <w:r w:rsidR="0029349E" w:rsidRPr="009B34B0">
        <w:rPr>
          <w:rFonts w:cs="Verdana"/>
        </w:rPr>
        <w:t xml:space="preserve"> </w:t>
      </w:r>
    </w:p>
    <w:p w14:paraId="415AE6C3" w14:textId="272C4E39" w:rsidR="00CA5CBF" w:rsidRPr="00072082" w:rsidRDefault="00CA5CBF" w:rsidP="00224BB0">
      <w:pPr>
        <w:tabs>
          <w:tab w:val="left" w:pos="-720"/>
        </w:tabs>
        <w:suppressAutoHyphens/>
        <w:jc w:val="both"/>
        <w:rPr>
          <w:rFonts w:cs="Verdana"/>
        </w:rPr>
      </w:pPr>
    </w:p>
    <w:p w14:paraId="5753AF10" w14:textId="4B7E74C9" w:rsidR="00E65508" w:rsidRPr="00072082" w:rsidRDefault="00CA5CBF" w:rsidP="00224BB0">
      <w:pPr>
        <w:tabs>
          <w:tab w:val="left" w:pos="-720"/>
        </w:tabs>
        <w:suppressAutoHyphens/>
        <w:jc w:val="both"/>
        <w:rPr>
          <w:rFonts w:cs="Verdana"/>
        </w:rPr>
      </w:pPr>
      <w:r w:rsidRPr="00072082">
        <w:rPr>
          <w:rFonts w:cs="Verdana"/>
        </w:rPr>
        <w:t xml:space="preserve">Le Président aborde ensuite l’ordre du jour. Le Président détermine l’ordre dans lequel les </w:t>
      </w:r>
      <w:r w:rsidR="004335A9" w:rsidRPr="00072082">
        <w:rPr>
          <w:rFonts w:cs="Verdana"/>
        </w:rPr>
        <w:t>points inscrit</w:t>
      </w:r>
      <w:r w:rsidRPr="00072082">
        <w:rPr>
          <w:rFonts w:cs="Verdana"/>
        </w:rPr>
        <w:t>s à l’</w:t>
      </w:r>
      <w:r w:rsidR="004335A9" w:rsidRPr="00072082">
        <w:rPr>
          <w:rFonts w:cs="Verdana"/>
        </w:rPr>
        <w:t>ordre du jour sont abordé</w:t>
      </w:r>
      <w:r w:rsidRPr="00072082">
        <w:rPr>
          <w:rFonts w:cs="Verdana"/>
        </w:rPr>
        <w:t xml:space="preserve">s. </w:t>
      </w:r>
      <w:r w:rsidR="002730B5" w:rsidRPr="00072082">
        <w:rPr>
          <w:rFonts w:cs="Verdana"/>
        </w:rPr>
        <w:t>Chaque affaire fait l’objet d’une présentation du Président lui-même ou de toute autre personne invitée à intervenir</w:t>
      </w:r>
      <w:r w:rsidR="009B34B0">
        <w:rPr>
          <w:rFonts w:cs="Verdana"/>
        </w:rPr>
        <w:t>.</w:t>
      </w:r>
      <w:r w:rsidR="002730B5" w:rsidRPr="00072082">
        <w:rPr>
          <w:rFonts w:cs="Verdana"/>
        </w:rPr>
        <w:t xml:space="preserve"> </w:t>
      </w:r>
      <w:r w:rsidR="009B34B0">
        <w:rPr>
          <w:rFonts w:cs="Verdana"/>
        </w:rPr>
        <w:t xml:space="preserve"> </w:t>
      </w:r>
    </w:p>
    <w:p w14:paraId="406FEC0D" w14:textId="77777777" w:rsidR="00E65508" w:rsidRPr="00072082" w:rsidRDefault="00E65508" w:rsidP="00224BB0">
      <w:pPr>
        <w:tabs>
          <w:tab w:val="left" w:pos="-720"/>
        </w:tabs>
        <w:suppressAutoHyphens/>
        <w:jc w:val="both"/>
        <w:rPr>
          <w:rFonts w:cs="Verdana"/>
        </w:rPr>
      </w:pPr>
    </w:p>
    <w:p w14:paraId="5B8B52F1" w14:textId="77777777" w:rsidR="00E9799D" w:rsidRDefault="00243D9E" w:rsidP="00224BB0">
      <w:pPr>
        <w:tabs>
          <w:tab w:val="left" w:pos="-720"/>
        </w:tabs>
        <w:suppressAutoHyphens/>
        <w:jc w:val="both"/>
        <w:rPr>
          <w:rFonts w:cs="Verdana"/>
        </w:rPr>
      </w:pPr>
      <w:r>
        <w:rPr>
          <w:rFonts w:cs="Verdana"/>
        </w:rPr>
        <w:t>Les réunions de</w:t>
      </w:r>
      <w:r w:rsidR="009B34B0">
        <w:rPr>
          <w:rFonts w:cs="Verdana"/>
        </w:rPr>
        <w:t xml:space="preserve"> </w:t>
      </w:r>
      <w:r w:rsidRPr="00FE2B2F">
        <w:rPr>
          <w:rFonts w:cs="Verdana"/>
        </w:rPr>
        <w:t>l’Assemblée Générale et du Conseil d’Administration</w:t>
      </w:r>
      <w:r>
        <w:rPr>
          <w:rFonts w:cs="Verdana"/>
        </w:rPr>
        <w:t xml:space="preserve"> sont convoquées dans les délais prévus par les statuts. </w:t>
      </w:r>
    </w:p>
    <w:p w14:paraId="50BDAC34" w14:textId="1052BB91" w:rsidR="00F06D81" w:rsidRDefault="005650E3" w:rsidP="00224BB0">
      <w:pPr>
        <w:tabs>
          <w:tab w:val="left" w:pos="-720"/>
        </w:tabs>
        <w:suppressAutoHyphens/>
        <w:jc w:val="both"/>
        <w:rPr>
          <w:rFonts w:cs="Verdana"/>
        </w:rPr>
      </w:pPr>
      <w:r>
        <w:rPr>
          <w:rFonts w:cs="Verdana"/>
        </w:rPr>
        <w:t xml:space="preserve">Les convocations sont effectuées par voie électronique ; elles peuvent à la marge être effectuées par voie postale sur demande </w:t>
      </w:r>
      <w:r w:rsidR="00E9799D">
        <w:rPr>
          <w:rFonts w:cs="Verdana"/>
        </w:rPr>
        <w:t xml:space="preserve">d’un membre </w:t>
      </w:r>
      <w:r>
        <w:rPr>
          <w:rFonts w:cs="Verdana"/>
        </w:rPr>
        <w:t xml:space="preserve">en cas de problème technique </w:t>
      </w:r>
      <w:r w:rsidR="00E9799D">
        <w:rPr>
          <w:rFonts w:cs="Verdana"/>
        </w:rPr>
        <w:t xml:space="preserve">ponctuel </w:t>
      </w:r>
      <w:r>
        <w:rPr>
          <w:rFonts w:cs="Verdana"/>
        </w:rPr>
        <w:t>à les recevoir par voie électronique.</w:t>
      </w:r>
    </w:p>
    <w:p w14:paraId="50F251B0" w14:textId="2AF25ECD" w:rsidR="000E3322" w:rsidRDefault="000E3322" w:rsidP="00224BB0">
      <w:pPr>
        <w:tabs>
          <w:tab w:val="left" w:pos="-720"/>
        </w:tabs>
        <w:suppressAutoHyphens/>
        <w:jc w:val="both"/>
        <w:rPr>
          <w:rFonts w:cs="Verdana"/>
        </w:rPr>
      </w:pPr>
    </w:p>
    <w:p w14:paraId="0E007F1F" w14:textId="70771119" w:rsidR="000E3322" w:rsidRPr="000E3322" w:rsidRDefault="000E3322" w:rsidP="000E3322">
      <w:pPr>
        <w:spacing w:before="100" w:beforeAutospacing="1" w:after="100" w:afterAutospacing="1"/>
        <w:jc w:val="both"/>
        <w:rPr>
          <w:rFonts w:cs="Verdana"/>
        </w:rPr>
      </w:pPr>
      <w:r w:rsidRPr="000E3322">
        <w:rPr>
          <w:rFonts w:cs="Verdana"/>
        </w:rPr>
        <w:t>Le procès-verbal de chaque séance, rédigé par le secrétaire de séance, est arrêté au commencement de la séance suivante, et signé par l’exécutif.</w:t>
      </w:r>
      <w:r>
        <w:rPr>
          <w:rFonts w:cs="Verdana"/>
        </w:rPr>
        <w:tab/>
      </w:r>
      <w:r w:rsidRPr="000E3322">
        <w:rPr>
          <w:rFonts w:cs="Verdana"/>
        </w:rPr>
        <w:br/>
        <w:t>Il contient la date et l’heure de la séance, les noms du président</w:t>
      </w:r>
      <w:r>
        <w:rPr>
          <w:rFonts w:cs="Verdana"/>
        </w:rPr>
        <w:t xml:space="preserve"> de séance</w:t>
      </w:r>
      <w:r w:rsidRPr="000E3322">
        <w:rPr>
          <w:rFonts w:cs="Verdana"/>
        </w:rPr>
        <w:t>, des membres présents ou représentés et du secrétaire de séance, le quorum s’il y a lieu, l’ordre du jour de la séance, les délibérations adoptées et les rapports au vu desquels elles ont été adoptées, les demandes de scrutin particulier, le résultat des scrutins précisant, s’agissant des scrutins publics, le nom des votants et le sens de leur vote, et la teneur des discussions au cours de la séance.</w:t>
      </w:r>
      <w:r>
        <w:rPr>
          <w:rFonts w:cs="Verdana"/>
        </w:rPr>
        <w:tab/>
      </w:r>
      <w:r w:rsidRPr="000E3322">
        <w:rPr>
          <w:rFonts w:cs="Verdana"/>
        </w:rPr>
        <w:br/>
        <w:t>Dans la semaine qui suit la séance au cours de laquelle il a été arrêté, le procès-verbal est publié sous forme électronique de manière permanente et gratuite sur le site internet de l’Agence, et un exemplaire sur papier est mis à la disposition du public sur demande.</w:t>
      </w:r>
      <w:r w:rsidRPr="000E3322">
        <w:rPr>
          <w:rFonts w:cs="Verdana"/>
        </w:rPr>
        <w:br/>
        <w:t>L’exemplaire original du procès-verbal, qu’il soit établi sur papier ou sur support numérique, est conservé dans des conditions prop</w:t>
      </w:r>
      <w:r>
        <w:rPr>
          <w:rFonts w:cs="Verdana"/>
        </w:rPr>
        <w:t>res à en assurer la pérennité.</w:t>
      </w:r>
    </w:p>
    <w:p w14:paraId="50C8D3C9" w14:textId="4A663DF3" w:rsidR="00C97E3D" w:rsidRPr="00F35A64" w:rsidRDefault="00C97E3D" w:rsidP="00224BB0">
      <w:pPr>
        <w:tabs>
          <w:tab w:val="left" w:pos="-720"/>
        </w:tabs>
        <w:suppressAutoHyphens/>
        <w:jc w:val="both"/>
        <w:rPr>
          <w:rFonts w:cs="Verdana"/>
          <w:b/>
          <w:sz w:val="24"/>
          <w:szCs w:val="24"/>
          <w:u w:val="single"/>
        </w:rPr>
      </w:pPr>
    </w:p>
    <w:p w14:paraId="1613561C" w14:textId="77777777" w:rsidR="00C97E3D" w:rsidRPr="00F35A64" w:rsidRDefault="00C97E3D" w:rsidP="00224BB0">
      <w:pPr>
        <w:tabs>
          <w:tab w:val="left" w:pos="-720"/>
        </w:tabs>
        <w:suppressAutoHyphens/>
        <w:jc w:val="both"/>
        <w:rPr>
          <w:rFonts w:cs="Verdana"/>
          <w:b/>
          <w:sz w:val="24"/>
          <w:szCs w:val="24"/>
          <w:u w:val="single"/>
        </w:rPr>
      </w:pPr>
    </w:p>
    <w:p w14:paraId="20AC4B3E" w14:textId="6CCB8A69" w:rsidR="00D9752B" w:rsidRPr="002948DF" w:rsidRDefault="00C97E3D" w:rsidP="002948DF">
      <w:pPr>
        <w:pStyle w:val="Titre2"/>
        <w:jc w:val="both"/>
        <w:rPr>
          <w:rFonts w:ascii="Verdana" w:hAnsi="Verdana"/>
          <w:bCs w:val="0"/>
          <w:sz w:val="24"/>
          <w:szCs w:val="24"/>
          <w:u w:val="single"/>
        </w:rPr>
      </w:pPr>
      <w:bookmarkStart w:id="60" w:name="_Toc211430484"/>
      <w:r w:rsidRPr="002948DF">
        <w:rPr>
          <w:rFonts w:ascii="Verdana" w:hAnsi="Verdana"/>
          <w:bCs w:val="0"/>
          <w:sz w:val="24"/>
          <w:szCs w:val="24"/>
          <w:u w:val="single"/>
        </w:rPr>
        <w:t>Article 15 : Commission d’Appel d’Offres</w:t>
      </w:r>
      <w:bookmarkEnd w:id="60"/>
    </w:p>
    <w:p w14:paraId="5789D55B" w14:textId="120305BC" w:rsidR="00C97E3D" w:rsidRPr="009C2A7F" w:rsidRDefault="00C97E3D" w:rsidP="00224BB0">
      <w:pPr>
        <w:tabs>
          <w:tab w:val="left" w:pos="-720"/>
        </w:tabs>
        <w:suppressAutoHyphens/>
        <w:jc w:val="both"/>
        <w:rPr>
          <w:rFonts w:cs="Verdana"/>
          <w:b/>
        </w:rPr>
      </w:pPr>
    </w:p>
    <w:p w14:paraId="18FFA72F" w14:textId="1B29F135" w:rsidR="00C97E3D" w:rsidRPr="009C2A7F" w:rsidRDefault="00C97E3D" w:rsidP="00224BB0">
      <w:pPr>
        <w:tabs>
          <w:tab w:val="left" w:pos="-720"/>
        </w:tabs>
        <w:suppressAutoHyphens/>
        <w:jc w:val="both"/>
        <w:rPr>
          <w:rFonts w:cs="Verdana"/>
        </w:rPr>
      </w:pPr>
      <w:r w:rsidRPr="009C2A7F">
        <w:rPr>
          <w:rFonts w:cs="Verdana"/>
        </w:rPr>
        <w:t>La Commission d’Appel d’Offre est régie par les dispositions du Code de la Commande Publique et du Code Général des Collectivités Territoriales.</w:t>
      </w:r>
    </w:p>
    <w:p w14:paraId="33172D89" w14:textId="748FAE46" w:rsidR="00C97E3D" w:rsidRPr="009C2A7F" w:rsidRDefault="00C97E3D" w:rsidP="00224BB0">
      <w:pPr>
        <w:tabs>
          <w:tab w:val="left" w:pos="-720"/>
        </w:tabs>
        <w:suppressAutoHyphens/>
        <w:jc w:val="both"/>
        <w:rPr>
          <w:rFonts w:cs="Verdana"/>
        </w:rPr>
      </w:pPr>
    </w:p>
    <w:p w14:paraId="471D9D61" w14:textId="7E502863" w:rsidR="00C97E3D" w:rsidRPr="009C2A7F" w:rsidRDefault="00C97E3D" w:rsidP="00224BB0">
      <w:pPr>
        <w:tabs>
          <w:tab w:val="left" w:pos="-720"/>
        </w:tabs>
        <w:suppressAutoHyphens/>
        <w:jc w:val="both"/>
        <w:rPr>
          <w:rFonts w:cs="Verdana"/>
        </w:rPr>
      </w:pPr>
      <w:r w:rsidRPr="009C2A7F">
        <w:rPr>
          <w:rFonts w:cs="Verdana"/>
        </w:rPr>
        <w:t xml:space="preserve">Il est précisé que les réunions de cette Commission se tiennent </w:t>
      </w:r>
      <w:r w:rsidR="008D2145" w:rsidRPr="009C2A7F">
        <w:rPr>
          <w:rFonts w:cs="Verdana"/>
        </w:rPr>
        <w:t>obligatoirement en présentiel.</w:t>
      </w:r>
    </w:p>
    <w:p w14:paraId="0CCF4C4A" w14:textId="44DF3FDE" w:rsidR="00DA5B2C" w:rsidRDefault="00DA5B2C" w:rsidP="00224BB0">
      <w:pPr>
        <w:tabs>
          <w:tab w:val="left" w:pos="-720"/>
        </w:tabs>
        <w:suppressAutoHyphens/>
        <w:jc w:val="both"/>
        <w:rPr>
          <w:rFonts w:cs="Verdana"/>
        </w:rPr>
      </w:pPr>
    </w:p>
    <w:p w14:paraId="43A1EFCE" w14:textId="77777777" w:rsidR="00597D3B" w:rsidRPr="009C2A7F" w:rsidRDefault="00597D3B" w:rsidP="00224BB0">
      <w:pPr>
        <w:tabs>
          <w:tab w:val="left" w:pos="-720"/>
        </w:tabs>
        <w:suppressAutoHyphens/>
        <w:jc w:val="both"/>
        <w:rPr>
          <w:rFonts w:ascii="Calibri" w:hAnsi="Calibri"/>
          <w:sz w:val="24"/>
          <w:szCs w:val="24"/>
        </w:rPr>
      </w:pPr>
    </w:p>
    <w:p w14:paraId="07AE604B" w14:textId="12ED7C73" w:rsidR="00376114" w:rsidRPr="002948DF" w:rsidRDefault="008D2145" w:rsidP="002948DF">
      <w:pPr>
        <w:pStyle w:val="Titre2"/>
        <w:jc w:val="both"/>
        <w:rPr>
          <w:rFonts w:ascii="Verdana" w:hAnsi="Verdana"/>
          <w:bCs w:val="0"/>
          <w:sz w:val="24"/>
          <w:szCs w:val="24"/>
          <w:u w:val="single"/>
        </w:rPr>
      </w:pPr>
      <w:bookmarkStart w:id="61" w:name="_Toc211430485"/>
      <w:r w:rsidRPr="002948DF">
        <w:rPr>
          <w:rFonts w:ascii="Verdana" w:hAnsi="Verdana"/>
          <w:bCs w:val="0"/>
          <w:sz w:val="24"/>
          <w:szCs w:val="24"/>
          <w:u w:val="single"/>
        </w:rPr>
        <w:t>Article 16</w:t>
      </w:r>
      <w:r w:rsidR="00376114" w:rsidRPr="002948DF">
        <w:rPr>
          <w:rFonts w:ascii="Verdana" w:hAnsi="Verdana"/>
          <w:bCs w:val="0"/>
          <w:sz w:val="24"/>
          <w:szCs w:val="24"/>
          <w:u w:val="single"/>
        </w:rPr>
        <w:t xml:space="preserve"> : La police des réunions de l’Assemblée Générale et du Conseil d’Administration</w:t>
      </w:r>
      <w:bookmarkEnd w:id="61"/>
    </w:p>
    <w:p w14:paraId="47B0D392" w14:textId="77777777" w:rsidR="00376114" w:rsidRPr="00E02FB4" w:rsidRDefault="00376114" w:rsidP="00224BB0">
      <w:pPr>
        <w:tabs>
          <w:tab w:val="left" w:pos="-720"/>
        </w:tabs>
        <w:suppressAutoHyphens/>
        <w:jc w:val="both"/>
      </w:pPr>
    </w:p>
    <w:p w14:paraId="482F2BC0" w14:textId="77777777" w:rsidR="00243D9E" w:rsidRDefault="00243D9E" w:rsidP="00243D9E">
      <w:pPr>
        <w:tabs>
          <w:tab w:val="left" w:pos="-720"/>
        </w:tabs>
        <w:suppressAutoHyphens/>
        <w:jc w:val="both"/>
        <w:rPr>
          <w:rFonts w:cs="Verdana"/>
        </w:rPr>
      </w:pPr>
    </w:p>
    <w:p w14:paraId="54AE4029" w14:textId="77777777" w:rsidR="00243D9E" w:rsidRDefault="00243D9E" w:rsidP="00243D9E">
      <w:pPr>
        <w:tabs>
          <w:tab w:val="left" w:pos="-720"/>
        </w:tabs>
        <w:suppressAutoHyphens/>
        <w:jc w:val="both"/>
      </w:pPr>
      <w:r>
        <w:t xml:space="preserve">Le Président procède à l’ouverture des séances, vérifie le quorum, dirige les débats, accorde la parole, rappelle le cas échéant les orateurs à l’affaire soumise au vote. </w:t>
      </w:r>
    </w:p>
    <w:p w14:paraId="3BE055D0" w14:textId="77777777" w:rsidR="00243D9E" w:rsidRDefault="00243D9E" w:rsidP="00243D9E">
      <w:pPr>
        <w:tabs>
          <w:tab w:val="left" w:pos="-720"/>
        </w:tabs>
        <w:suppressAutoHyphens/>
        <w:jc w:val="both"/>
      </w:pPr>
    </w:p>
    <w:p w14:paraId="2848DC23" w14:textId="0BDF709A" w:rsidR="00243D9E" w:rsidRDefault="00243D9E" w:rsidP="00243D9E">
      <w:pPr>
        <w:tabs>
          <w:tab w:val="left" w:pos="-720"/>
        </w:tabs>
        <w:suppressAutoHyphens/>
        <w:jc w:val="both"/>
      </w:pPr>
      <w:r>
        <w:t>Il met fin s’il y a lieu aux interruptions de séance, met aux voix les propositions et les délibérations, décompte les scrutins, juge conjointement avec le secrétaire de séance les</w:t>
      </w:r>
      <w:r w:rsidR="00920A1E">
        <w:t xml:space="preserve"> preuves des votes, en procla</w:t>
      </w:r>
      <w:r w:rsidR="00E9799D">
        <w:t xml:space="preserve">me </w:t>
      </w:r>
      <w:r>
        <w:t xml:space="preserve">les résultats, prononce la suspension et la clôture des séances après épuisement de l’ordre du jour. </w:t>
      </w:r>
    </w:p>
    <w:p w14:paraId="0AA847D6" w14:textId="7EC65506" w:rsidR="00243D9E" w:rsidRDefault="00243D9E" w:rsidP="00243D9E">
      <w:pPr>
        <w:tabs>
          <w:tab w:val="left" w:pos="-720"/>
        </w:tabs>
        <w:suppressAutoHyphens/>
        <w:jc w:val="both"/>
        <w:rPr>
          <w:rFonts w:cs="Verdana"/>
        </w:rPr>
      </w:pPr>
    </w:p>
    <w:p w14:paraId="65B155F6" w14:textId="77777777" w:rsidR="00376114" w:rsidRPr="00072082" w:rsidRDefault="00376114" w:rsidP="00224BB0">
      <w:pPr>
        <w:tabs>
          <w:tab w:val="left" w:pos="-720"/>
        </w:tabs>
        <w:suppressAutoHyphens/>
        <w:jc w:val="both"/>
        <w:rPr>
          <w:rFonts w:cs="Verdana"/>
        </w:rPr>
      </w:pPr>
      <w:r w:rsidRPr="00072082">
        <w:rPr>
          <w:rFonts w:cs="Verdana"/>
        </w:rPr>
        <w:lastRenderedPageBreak/>
        <w:t xml:space="preserve">Le Président dirige les débats. Chaque membre dispose d’un droit à l’expression. La parole est accordée suivant l’ordre </w:t>
      </w:r>
      <w:r w:rsidR="002A1BB4" w:rsidRPr="00072082">
        <w:rPr>
          <w:rFonts w:cs="Verdana"/>
        </w:rPr>
        <w:t>chronologique</w:t>
      </w:r>
      <w:r w:rsidRPr="00072082">
        <w:rPr>
          <w:rFonts w:cs="Verdana"/>
        </w:rPr>
        <w:t xml:space="preserve"> des demandes.</w:t>
      </w:r>
    </w:p>
    <w:p w14:paraId="5F3BBAF9" w14:textId="77777777" w:rsidR="00376114" w:rsidRPr="00072082" w:rsidRDefault="00376114" w:rsidP="00224BB0">
      <w:pPr>
        <w:tabs>
          <w:tab w:val="left" w:pos="-720"/>
        </w:tabs>
        <w:suppressAutoHyphens/>
        <w:jc w:val="both"/>
        <w:rPr>
          <w:rFonts w:cs="Verdana"/>
        </w:rPr>
      </w:pPr>
    </w:p>
    <w:p w14:paraId="1180BEEC" w14:textId="77777777" w:rsidR="00376114" w:rsidRPr="00072082" w:rsidRDefault="00376114" w:rsidP="00224BB0">
      <w:pPr>
        <w:tabs>
          <w:tab w:val="left" w:pos="-720"/>
        </w:tabs>
        <w:suppressAutoHyphens/>
        <w:jc w:val="both"/>
        <w:rPr>
          <w:rFonts w:cs="Verdana"/>
        </w:rPr>
      </w:pPr>
      <w:r w:rsidRPr="00072082">
        <w:rPr>
          <w:rFonts w:cs="Verdana"/>
        </w:rPr>
        <w:t>Les demandes de questions préalables, d’ordre du jour, de priorité, de rappel au règlement et les motions d’ajournement sont mises au</w:t>
      </w:r>
      <w:r w:rsidR="00F674BC" w:rsidRPr="00072082">
        <w:rPr>
          <w:rFonts w:cs="Verdana"/>
        </w:rPr>
        <w:t>x</w:t>
      </w:r>
      <w:r w:rsidRPr="00072082">
        <w:rPr>
          <w:rFonts w:cs="Verdana"/>
        </w:rPr>
        <w:t xml:space="preserve"> voix avant la question principale. </w:t>
      </w:r>
    </w:p>
    <w:p w14:paraId="13291CC2" w14:textId="77777777" w:rsidR="002730B5" w:rsidRPr="00072082" w:rsidRDefault="002730B5" w:rsidP="00224BB0">
      <w:pPr>
        <w:tabs>
          <w:tab w:val="left" w:pos="-720"/>
        </w:tabs>
        <w:suppressAutoHyphens/>
        <w:jc w:val="both"/>
        <w:rPr>
          <w:rFonts w:cs="Verdana"/>
        </w:rPr>
      </w:pPr>
    </w:p>
    <w:p w14:paraId="2B40FAB8" w14:textId="591E2278" w:rsidR="00376114" w:rsidRPr="00072082" w:rsidRDefault="00376114" w:rsidP="00376114">
      <w:pPr>
        <w:tabs>
          <w:tab w:val="left" w:pos="-720"/>
        </w:tabs>
        <w:suppressAutoHyphens/>
        <w:jc w:val="both"/>
        <w:rPr>
          <w:rFonts w:cs="Verdana"/>
        </w:rPr>
      </w:pPr>
      <w:r w:rsidRPr="00072082">
        <w:rPr>
          <w:rFonts w:cs="Verdana"/>
        </w:rPr>
        <w:t xml:space="preserve">Le Président assure </w:t>
      </w:r>
      <w:r w:rsidR="00243D9E">
        <w:rPr>
          <w:rFonts w:cs="Verdana"/>
        </w:rPr>
        <w:t xml:space="preserve">seul </w:t>
      </w:r>
      <w:r w:rsidRPr="00072082">
        <w:rPr>
          <w:rFonts w:cs="Verdana"/>
        </w:rPr>
        <w:t xml:space="preserve">la police des réunions et peut, dans ce cadre, suspendre les réunions pour une durée qu’il fixe. </w:t>
      </w:r>
    </w:p>
    <w:p w14:paraId="76DF402E" w14:textId="77777777" w:rsidR="002A3C34" w:rsidRPr="00072082" w:rsidRDefault="002A3C34" w:rsidP="00376114">
      <w:pPr>
        <w:tabs>
          <w:tab w:val="left" w:pos="-720"/>
        </w:tabs>
        <w:suppressAutoHyphens/>
        <w:jc w:val="both"/>
        <w:rPr>
          <w:rFonts w:cs="Verdana"/>
        </w:rPr>
      </w:pPr>
    </w:p>
    <w:p w14:paraId="04968E17" w14:textId="77777777" w:rsidR="00243D9E" w:rsidRDefault="00376114" w:rsidP="00376114">
      <w:pPr>
        <w:tabs>
          <w:tab w:val="left" w:pos="-720"/>
        </w:tabs>
        <w:suppressAutoHyphens/>
        <w:jc w:val="both"/>
        <w:rPr>
          <w:rFonts w:cs="Verdana"/>
        </w:rPr>
      </w:pPr>
      <w:r w:rsidRPr="00072082">
        <w:rPr>
          <w:rFonts w:cs="Verdana"/>
        </w:rPr>
        <w:t xml:space="preserve">Les membres de l’Assemblée Générale ou du Conseil d’Administration peuvent exposer en réunion des questions orales ayant trait aux affaires de l’Agence. </w:t>
      </w:r>
    </w:p>
    <w:p w14:paraId="6DAE0EA8" w14:textId="38392D95" w:rsidR="007542DB" w:rsidRDefault="00376114" w:rsidP="00376114">
      <w:pPr>
        <w:tabs>
          <w:tab w:val="left" w:pos="-720"/>
        </w:tabs>
        <w:suppressAutoHyphens/>
        <w:jc w:val="both"/>
        <w:rPr>
          <w:rFonts w:cs="Verdana"/>
        </w:rPr>
      </w:pPr>
      <w:r w:rsidRPr="00072082">
        <w:rPr>
          <w:rFonts w:cs="Verdana"/>
        </w:rPr>
        <w:t xml:space="preserve">Cette possibilité d’exposer des questions orales est ouverte aux membres de l’Assemblée Générale ou du Conseil d’Administration </w:t>
      </w:r>
      <w:r w:rsidR="00FD3362" w:rsidRPr="00072082">
        <w:rPr>
          <w:rFonts w:cs="Verdana"/>
        </w:rPr>
        <w:t>à chaque réunion à la fin de l’ordre du jour prévu.</w:t>
      </w:r>
    </w:p>
    <w:p w14:paraId="1FBE6AA5" w14:textId="77777777" w:rsidR="00243D9E" w:rsidRDefault="00243D9E" w:rsidP="00376114">
      <w:pPr>
        <w:tabs>
          <w:tab w:val="left" w:pos="-720"/>
        </w:tabs>
        <w:suppressAutoHyphens/>
        <w:jc w:val="both"/>
        <w:rPr>
          <w:rFonts w:cs="Verdana"/>
        </w:rPr>
      </w:pPr>
    </w:p>
    <w:p w14:paraId="4BCF0491" w14:textId="54CA3A93" w:rsidR="00243D9E" w:rsidRDefault="00243D9E" w:rsidP="00243D9E">
      <w:pPr>
        <w:tabs>
          <w:tab w:val="left" w:pos="-720"/>
        </w:tabs>
        <w:suppressAutoHyphens/>
        <w:jc w:val="both"/>
      </w:pPr>
      <w:r>
        <w:t xml:space="preserve">Les questions orales portent sur des sujets d’intérêt général. Elles ne donnent pas lieu à des débats, sauf demande de la majorité des membres de l’assemblée concernée. </w:t>
      </w:r>
    </w:p>
    <w:p w14:paraId="6AACEE25" w14:textId="77777777" w:rsidR="00243D9E" w:rsidRDefault="00243D9E" w:rsidP="00243D9E">
      <w:pPr>
        <w:tabs>
          <w:tab w:val="left" w:pos="-720"/>
        </w:tabs>
        <w:suppressAutoHyphens/>
        <w:jc w:val="both"/>
      </w:pPr>
    </w:p>
    <w:p w14:paraId="01F22214" w14:textId="003E7E21" w:rsidR="00243D9E" w:rsidRPr="00243D9E" w:rsidRDefault="00243D9E" w:rsidP="00243D9E">
      <w:pPr>
        <w:tabs>
          <w:tab w:val="left" w:pos="-720"/>
        </w:tabs>
        <w:suppressAutoHyphens/>
        <w:jc w:val="both"/>
        <w:rPr>
          <w:rFonts w:cs="Verdana"/>
        </w:rPr>
      </w:pPr>
      <w:r>
        <w:t>Le texte des questions est adressé au Président 3 jours au moins avant une séance du Conseil d’administration. Lors de cette séance, le Président répond aux questions posées oralement par les membres de l’assemblée. Les questions déposées après l’expiration du délai susvisé sont traitées lors de la séance ultérieure la plus proche</w:t>
      </w:r>
      <w:r>
        <w:rPr>
          <w:rFonts w:cs="Verdana"/>
        </w:rPr>
        <w:t>.</w:t>
      </w:r>
    </w:p>
    <w:p w14:paraId="3E259CB5" w14:textId="77777777" w:rsidR="00243D9E" w:rsidRPr="00072082" w:rsidRDefault="00243D9E" w:rsidP="00376114">
      <w:pPr>
        <w:tabs>
          <w:tab w:val="left" w:pos="-720"/>
        </w:tabs>
        <w:suppressAutoHyphens/>
        <w:jc w:val="both"/>
        <w:rPr>
          <w:rFonts w:cs="Verdana"/>
        </w:rPr>
      </w:pPr>
    </w:p>
    <w:p w14:paraId="49753D3D" w14:textId="77777777" w:rsidR="002A3C34" w:rsidRPr="00072082" w:rsidRDefault="002A3C34" w:rsidP="00376114">
      <w:pPr>
        <w:tabs>
          <w:tab w:val="left" w:pos="-720"/>
        </w:tabs>
        <w:suppressAutoHyphens/>
        <w:jc w:val="both"/>
        <w:rPr>
          <w:rFonts w:cs="Verdana"/>
        </w:rPr>
      </w:pPr>
    </w:p>
    <w:p w14:paraId="21E98FB8" w14:textId="422E92BE" w:rsidR="00374A6A" w:rsidRPr="00072082" w:rsidRDefault="00243D9E" w:rsidP="00374A6A">
      <w:pPr>
        <w:tabs>
          <w:tab w:val="left" w:pos="-720"/>
        </w:tabs>
        <w:suppressAutoHyphens/>
        <w:jc w:val="both"/>
        <w:rPr>
          <w:rFonts w:cs="Verdana"/>
        </w:rPr>
      </w:pPr>
      <w:r>
        <w:rPr>
          <w:rFonts w:cs="Verdana"/>
        </w:rPr>
        <w:t xml:space="preserve"> </w:t>
      </w:r>
      <w:r w:rsidRPr="00072082">
        <w:rPr>
          <w:rFonts w:cs="Verdana"/>
        </w:rPr>
        <w:t>Le Président clôt les discussions.</w:t>
      </w:r>
    </w:p>
    <w:p w14:paraId="183B4696" w14:textId="77777777" w:rsidR="00374A6A" w:rsidRPr="00072082" w:rsidRDefault="00374A6A" w:rsidP="00374A6A">
      <w:pPr>
        <w:tabs>
          <w:tab w:val="left" w:pos="-720"/>
        </w:tabs>
        <w:suppressAutoHyphens/>
        <w:jc w:val="both"/>
        <w:rPr>
          <w:rFonts w:cs="Verdana"/>
        </w:rPr>
      </w:pPr>
    </w:p>
    <w:p w14:paraId="649717FF" w14:textId="50AB6ACF" w:rsidR="002730B5" w:rsidRPr="00597D3B" w:rsidRDefault="003818C1" w:rsidP="00376114">
      <w:pPr>
        <w:tabs>
          <w:tab w:val="left" w:pos="-720"/>
        </w:tabs>
        <w:suppressAutoHyphens/>
        <w:jc w:val="both"/>
        <w:rPr>
          <w:rFonts w:cs="Verdana"/>
        </w:rPr>
      </w:pPr>
      <w:r>
        <w:rPr>
          <w:rFonts w:cs="Verdana"/>
        </w:rPr>
        <w:t xml:space="preserve"> </w:t>
      </w:r>
    </w:p>
    <w:p w14:paraId="13807944" w14:textId="053ADD60" w:rsidR="00FD3362" w:rsidRPr="002948DF" w:rsidRDefault="008D2145" w:rsidP="002948DF">
      <w:pPr>
        <w:pStyle w:val="Titre2"/>
        <w:jc w:val="both"/>
        <w:rPr>
          <w:rFonts w:ascii="Verdana" w:hAnsi="Verdana"/>
          <w:bCs w:val="0"/>
          <w:sz w:val="24"/>
          <w:szCs w:val="24"/>
          <w:u w:val="single"/>
        </w:rPr>
      </w:pPr>
      <w:bookmarkStart w:id="62" w:name="_Toc211430486"/>
      <w:r w:rsidRPr="002948DF">
        <w:rPr>
          <w:rFonts w:ascii="Verdana" w:hAnsi="Verdana"/>
          <w:bCs w:val="0"/>
          <w:sz w:val="24"/>
          <w:szCs w:val="24"/>
          <w:u w:val="single"/>
        </w:rPr>
        <w:t>Article 17</w:t>
      </w:r>
      <w:r w:rsidR="00FD3362" w:rsidRPr="002948DF">
        <w:rPr>
          <w:rFonts w:ascii="Verdana" w:hAnsi="Verdana"/>
          <w:bCs w:val="0"/>
          <w:sz w:val="24"/>
          <w:szCs w:val="24"/>
          <w:u w:val="single"/>
        </w:rPr>
        <w:t>: Les divers modes de votation</w:t>
      </w:r>
      <w:bookmarkEnd w:id="62"/>
    </w:p>
    <w:p w14:paraId="42B8E132" w14:textId="77777777" w:rsidR="00FD3362" w:rsidRPr="009C2A7F" w:rsidRDefault="00FD3362" w:rsidP="00376114">
      <w:pPr>
        <w:tabs>
          <w:tab w:val="left" w:pos="-720"/>
        </w:tabs>
        <w:suppressAutoHyphens/>
        <w:jc w:val="both"/>
        <w:rPr>
          <w:rFonts w:ascii="Calibri" w:hAnsi="Calibri"/>
          <w:sz w:val="24"/>
          <w:szCs w:val="24"/>
        </w:rPr>
      </w:pPr>
    </w:p>
    <w:p w14:paraId="49A41D8B" w14:textId="30071278" w:rsidR="00C87682" w:rsidRPr="009C2A7F" w:rsidRDefault="00F06D81" w:rsidP="00376114">
      <w:pPr>
        <w:tabs>
          <w:tab w:val="left" w:pos="-720"/>
        </w:tabs>
        <w:suppressAutoHyphens/>
        <w:jc w:val="both"/>
      </w:pPr>
      <w:r w:rsidRPr="009C2A7F">
        <w:t>Le vote à main levée</w:t>
      </w:r>
      <w:r w:rsidR="00FD3362" w:rsidRPr="009C2A7F">
        <w:t xml:space="preserve"> est le mode de votation ordinaire. Il est constaté par le Président et le Secrétaire de séance qui comptent le nombre de votant</w:t>
      </w:r>
      <w:r w:rsidR="0093710A" w:rsidRPr="009C2A7F">
        <w:t>s</w:t>
      </w:r>
      <w:r w:rsidR="00FD3362" w:rsidRPr="009C2A7F">
        <w:t xml:space="preserve"> pour et contre. </w:t>
      </w:r>
      <w:r w:rsidR="00C87682" w:rsidRPr="009C2A7F">
        <w:t xml:space="preserve">S’il existe un doute, le vote peut être recommencé par assis et levé. </w:t>
      </w:r>
      <w:r w:rsidR="00072082" w:rsidRPr="009C2A7F">
        <w:t>En cas de partage, la voix du Président est prépondérante.</w:t>
      </w:r>
    </w:p>
    <w:p w14:paraId="32AC76F4" w14:textId="560D8990" w:rsidR="009E053B" w:rsidRPr="009C2A7F" w:rsidRDefault="009E053B" w:rsidP="002B789A">
      <w:pPr>
        <w:tabs>
          <w:tab w:val="left" w:pos="-720"/>
        </w:tabs>
        <w:suppressAutoHyphens/>
        <w:jc w:val="both"/>
      </w:pPr>
    </w:p>
    <w:p w14:paraId="48C9FB33" w14:textId="77777777" w:rsidR="00E9799D" w:rsidRPr="009C2A7F" w:rsidRDefault="00022D9F" w:rsidP="00022D9F">
      <w:pPr>
        <w:tabs>
          <w:tab w:val="left" w:pos="-720"/>
        </w:tabs>
        <w:suppressAutoHyphens/>
        <w:jc w:val="both"/>
      </w:pPr>
      <w:r w:rsidRPr="009C2A7F">
        <w:t xml:space="preserve">Les votes sont recueillis au scrutin secret toutes les fois que le tiers des membres présents le demande. </w:t>
      </w:r>
    </w:p>
    <w:p w14:paraId="1D5C36B9" w14:textId="498685DB" w:rsidR="00022D9F" w:rsidRPr="009C2A7F" w:rsidRDefault="00022D9F" w:rsidP="00022D9F">
      <w:pPr>
        <w:tabs>
          <w:tab w:val="left" w:pos="-720"/>
        </w:tabs>
        <w:suppressAutoHyphens/>
        <w:jc w:val="both"/>
      </w:pPr>
      <w:r w:rsidRPr="009C2A7F">
        <w:t xml:space="preserve">La demande de scrutin secret doit être motivée, faite par écrit et déposée entre les mains du Président. Elle pourra être refusée si elle est insuffisamment motivée. </w:t>
      </w:r>
      <w:r w:rsidR="0008164C" w:rsidRPr="009C2A7F">
        <w:t xml:space="preserve"> </w:t>
      </w:r>
    </w:p>
    <w:p w14:paraId="75AC2701" w14:textId="77777777" w:rsidR="0093710A" w:rsidRPr="009C2A7F" w:rsidRDefault="0093710A" w:rsidP="00022D9F">
      <w:pPr>
        <w:tabs>
          <w:tab w:val="left" w:pos="-720"/>
        </w:tabs>
        <w:suppressAutoHyphens/>
        <w:jc w:val="both"/>
      </w:pPr>
    </w:p>
    <w:p w14:paraId="68613C5C" w14:textId="77777777" w:rsidR="00022D9F" w:rsidRPr="009C2A7F" w:rsidRDefault="00E4525D" w:rsidP="002B789A">
      <w:pPr>
        <w:tabs>
          <w:tab w:val="left" w:pos="-720"/>
        </w:tabs>
        <w:suppressAutoHyphens/>
        <w:jc w:val="both"/>
      </w:pPr>
      <w:r w:rsidRPr="009C2A7F">
        <w:t>I</w:t>
      </w:r>
      <w:r w:rsidR="00022D9F" w:rsidRPr="009C2A7F">
        <w:t xml:space="preserve">l est procédé au scrutin secret dans les formes suivantes : chaque membre </w:t>
      </w:r>
      <w:r w:rsidR="000D3D49" w:rsidRPr="009C2A7F">
        <w:t xml:space="preserve">se rend dans </w:t>
      </w:r>
      <w:r w:rsidR="004C02DE" w:rsidRPr="009C2A7F">
        <w:t xml:space="preserve">l’isoloir </w:t>
      </w:r>
      <w:r w:rsidR="000D3D49" w:rsidRPr="009C2A7F">
        <w:t xml:space="preserve">et </w:t>
      </w:r>
      <w:r w:rsidR="00022D9F" w:rsidRPr="009C2A7F">
        <w:t xml:space="preserve">exprime son vote par le mot oui ou non ou abstention </w:t>
      </w:r>
      <w:r w:rsidR="000D3D49" w:rsidRPr="009C2A7F">
        <w:t>sur un</w:t>
      </w:r>
      <w:r w:rsidR="00022D9F" w:rsidRPr="009C2A7F">
        <w:t xml:space="preserve"> bulletin</w:t>
      </w:r>
      <w:r w:rsidR="000D3D49" w:rsidRPr="009C2A7F">
        <w:t xml:space="preserve"> ne portant aucun signe distinctif</w:t>
      </w:r>
      <w:r w:rsidR="004C02DE" w:rsidRPr="009C2A7F">
        <w:t xml:space="preserve">. Il dépose ensuite le bulletin dans une urne. </w:t>
      </w:r>
      <w:r w:rsidR="00022D9F" w:rsidRPr="009C2A7F">
        <w:t>Lorsque le Président s’est assuré que tous les membres présents ont voté</w:t>
      </w:r>
      <w:r w:rsidR="006D4284" w:rsidRPr="009C2A7F">
        <w:t>,</w:t>
      </w:r>
      <w:r w:rsidR="00022D9F" w:rsidRPr="009C2A7F">
        <w:t xml:space="preserve"> il prononce la clôture du scrutin.</w:t>
      </w:r>
    </w:p>
    <w:p w14:paraId="75557DF2" w14:textId="0F4866A6" w:rsidR="00022D9F" w:rsidRPr="009C2A7F" w:rsidRDefault="00022D9F" w:rsidP="002B789A">
      <w:pPr>
        <w:tabs>
          <w:tab w:val="left" w:pos="-720"/>
        </w:tabs>
        <w:suppressAutoHyphens/>
        <w:jc w:val="both"/>
      </w:pPr>
      <w:r w:rsidRPr="009C2A7F">
        <w:t xml:space="preserve">Le Secrétaire </w:t>
      </w:r>
      <w:r w:rsidR="000D3D49" w:rsidRPr="009C2A7F">
        <w:t xml:space="preserve">de séance </w:t>
      </w:r>
      <w:r w:rsidRPr="009C2A7F">
        <w:t>sépare les bulletins, il fait le compte des uns et des autres et le remet au Président qui en proclame le résultat.</w:t>
      </w:r>
      <w:r w:rsidR="00F7706B" w:rsidRPr="009C2A7F">
        <w:t xml:space="preserve"> En cas de partage, la voix du Président est prépondérante.</w:t>
      </w:r>
    </w:p>
    <w:p w14:paraId="6BCD95A9" w14:textId="77777777" w:rsidR="000D3D49" w:rsidRPr="009C2A7F" w:rsidRDefault="000D3D49" w:rsidP="00E02FB4">
      <w:pPr>
        <w:tabs>
          <w:tab w:val="left" w:pos="-720"/>
        </w:tabs>
        <w:suppressAutoHyphens/>
        <w:jc w:val="both"/>
      </w:pPr>
    </w:p>
    <w:p w14:paraId="48F37233" w14:textId="44C33C0F" w:rsidR="00BE2398" w:rsidRDefault="000D3D49" w:rsidP="00E02FB4">
      <w:pPr>
        <w:tabs>
          <w:tab w:val="left" w:pos="-720"/>
        </w:tabs>
        <w:suppressAutoHyphens/>
        <w:jc w:val="both"/>
      </w:pPr>
      <w:r w:rsidRPr="009C2A7F">
        <w:t>Les abstentions n’entrent pas en ligne de compte dans le dénombrement des suffrages exprimés</w:t>
      </w:r>
      <w:r w:rsidR="000B3CC6" w:rsidRPr="009C2A7F">
        <w:t>.</w:t>
      </w:r>
    </w:p>
    <w:p w14:paraId="10E3DD6D" w14:textId="61DAB194" w:rsidR="00970652" w:rsidRDefault="00970652" w:rsidP="00E02FB4">
      <w:pPr>
        <w:tabs>
          <w:tab w:val="left" w:pos="-720"/>
        </w:tabs>
        <w:suppressAutoHyphens/>
        <w:jc w:val="both"/>
      </w:pPr>
    </w:p>
    <w:p w14:paraId="1DDB6504" w14:textId="20EFC971" w:rsidR="00F83CAE" w:rsidRDefault="00F83CAE" w:rsidP="00E02FB4">
      <w:pPr>
        <w:tabs>
          <w:tab w:val="left" w:pos="-720"/>
        </w:tabs>
        <w:suppressAutoHyphens/>
        <w:jc w:val="both"/>
      </w:pPr>
    </w:p>
    <w:p w14:paraId="2A0FB444" w14:textId="510A61A7" w:rsidR="00F83CAE" w:rsidRDefault="00F83CAE" w:rsidP="00E02FB4">
      <w:pPr>
        <w:tabs>
          <w:tab w:val="left" w:pos="-720"/>
        </w:tabs>
        <w:suppressAutoHyphens/>
        <w:jc w:val="both"/>
      </w:pPr>
    </w:p>
    <w:p w14:paraId="16511F45" w14:textId="57C592BC" w:rsidR="00F83CAE" w:rsidRDefault="00F83CAE" w:rsidP="00E02FB4">
      <w:pPr>
        <w:tabs>
          <w:tab w:val="left" w:pos="-720"/>
        </w:tabs>
        <w:suppressAutoHyphens/>
        <w:jc w:val="both"/>
      </w:pPr>
    </w:p>
    <w:p w14:paraId="519B2D0F" w14:textId="2119CB1C" w:rsidR="00F83CAE" w:rsidRDefault="00F83CAE" w:rsidP="00E02FB4">
      <w:pPr>
        <w:tabs>
          <w:tab w:val="left" w:pos="-720"/>
        </w:tabs>
        <w:suppressAutoHyphens/>
        <w:jc w:val="both"/>
      </w:pPr>
    </w:p>
    <w:p w14:paraId="7591B43B" w14:textId="07EF505A" w:rsidR="00F83CAE" w:rsidRDefault="00F83CAE" w:rsidP="00E02FB4">
      <w:pPr>
        <w:tabs>
          <w:tab w:val="left" w:pos="-720"/>
        </w:tabs>
        <w:suppressAutoHyphens/>
        <w:jc w:val="both"/>
      </w:pPr>
    </w:p>
    <w:p w14:paraId="7C37F798" w14:textId="77E9CEC8" w:rsidR="00D9752B" w:rsidRDefault="00D9752B" w:rsidP="00DD15EC">
      <w:pPr>
        <w:pStyle w:val="Titre2"/>
        <w:rPr>
          <w:rFonts w:ascii="Verdana" w:hAnsi="Verdana" w:cs="Calibri"/>
          <w:b w:val="0"/>
          <w:bCs w:val="0"/>
          <w:spacing w:val="0"/>
          <w:sz w:val="20"/>
          <w:szCs w:val="20"/>
        </w:rPr>
      </w:pPr>
    </w:p>
    <w:p w14:paraId="5FAECAE3" w14:textId="77777777" w:rsidR="00F83CAE" w:rsidRPr="00F83CAE" w:rsidRDefault="00F83CAE" w:rsidP="00F83CAE"/>
    <w:p w14:paraId="0A226A5F" w14:textId="18EE0FD5" w:rsidR="00185BA8" w:rsidRPr="002948DF" w:rsidRDefault="008D2145" w:rsidP="002948DF">
      <w:pPr>
        <w:pStyle w:val="Titre2"/>
        <w:jc w:val="both"/>
        <w:rPr>
          <w:rFonts w:ascii="Verdana" w:hAnsi="Verdana"/>
          <w:bCs w:val="0"/>
          <w:sz w:val="24"/>
          <w:szCs w:val="24"/>
          <w:u w:val="single"/>
        </w:rPr>
      </w:pPr>
      <w:bookmarkStart w:id="63" w:name="_Toc211430487"/>
      <w:r w:rsidRPr="002948DF">
        <w:rPr>
          <w:rFonts w:ascii="Verdana" w:hAnsi="Verdana"/>
          <w:bCs w:val="0"/>
          <w:sz w:val="24"/>
          <w:szCs w:val="24"/>
          <w:u w:val="single"/>
        </w:rPr>
        <w:lastRenderedPageBreak/>
        <w:t>Article 18</w:t>
      </w:r>
      <w:r w:rsidR="00921E70" w:rsidRPr="002948DF">
        <w:rPr>
          <w:rFonts w:ascii="Verdana" w:hAnsi="Verdana"/>
          <w:bCs w:val="0"/>
          <w:sz w:val="24"/>
          <w:szCs w:val="24"/>
          <w:u w:val="single"/>
        </w:rPr>
        <w:t xml:space="preserve"> : </w:t>
      </w:r>
      <w:r w:rsidR="00EC46BF" w:rsidRPr="002948DF">
        <w:rPr>
          <w:rFonts w:ascii="Verdana" w:hAnsi="Verdana"/>
          <w:bCs w:val="0"/>
          <w:sz w:val="24"/>
          <w:szCs w:val="24"/>
          <w:u w:val="single"/>
        </w:rPr>
        <w:t>Les c</w:t>
      </w:r>
      <w:r w:rsidR="000B213E" w:rsidRPr="002948DF">
        <w:rPr>
          <w:rFonts w:ascii="Verdana" w:hAnsi="Verdana"/>
          <w:bCs w:val="0"/>
          <w:sz w:val="24"/>
          <w:szCs w:val="24"/>
          <w:u w:val="single"/>
        </w:rPr>
        <w:t xml:space="preserve">ommissions </w:t>
      </w:r>
      <w:r w:rsidR="00EC46BF" w:rsidRPr="002948DF">
        <w:rPr>
          <w:rFonts w:ascii="Verdana" w:hAnsi="Verdana"/>
          <w:bCs w:val="0"/>
          <w:sz w:val="24"/>
          <w:szCs w:val="24"/>
          <w:u w:val="single"/>
        </w:rPr>
        <w:t xml:space="preserve">consultatives / groupes </w:t>
      </w:r>
      <w:r w:rsidR="000B213E" w:rsidRPr="002948DF">
        <w:rPr>
          <w:rFonts w:ascii="Verdana" w:hAnsi="Verdana"/>
          <w:bCs w:val="0"/>
          <w:sz w:val="24"/>
          <w:szCs w:val="24"/>
          <w:u w:val="single"/>
        </w:rPr>
        <w:t>de travail</w:t>
      </w:r>
      <w:bookmarkEnd w:id="63"/>
    </w:p>
    <w:p w14:paraId="65578491" w14:textId="77777777" w:rsidR="00EC46BF" w:rsidRDefault="00EC46BF" w:rsidP="00EB3C28">
      <w:pPr>
        <w:tabs>
          <w:tab w:val="left" w:pos="-720"/>
        </w:tabs>
        <w:suppressAutoHyphens/>
        <w:jc w:val="both"/>
        <w:rPr>
          <w:rFonts w:ascii="Calibri" w:hAnsi="Calibri"/>
          <w:b/>
          <w:sz w:val="24"/>
          <w:szCs w:val="24"/>
          <w:highlight w:val="cyan"/>
        </w:rPr>
      </w:pPr>
    </w:p>
    <w:p w14:paraId="6985A882" w14:textId="77777777" w:rsidR="00EC46BF" w:rsidRPr="00E02FB4" w:rsidRDefault="00EC46BF" w:rsidP="00C05A0E">
      <w:pPr>
        <w:tabs>
          <w:tab w:val="left" w:pos="-720"/>
        </w:tabs>
        <w:suppressAutoHyphens/>
        <w:jc w:val="both"/>
      </w:pPr>
      <w:r w:rsidRPr="00E02FB4">
        <w:t xml:space="preserve">La présente disposition </w:t>
      </w:r>
      <w:r w:rsidR="001F373E">
        <w:t>régit</w:t>
      </w:r>
      <w:r w:rsidR="004634D8">
        <w:t xml:space="preserve"> le rôle et le</w:t>
      </w:r>
      <w:r w:rsidRPr="00E02FB4">
        <w:t xml:space="preserve"> fonctionnement des commissions consultatives (groupes de travail) prévues à l’article 18 des statuts.</w:t>
      </w:r>
    </w:p>
    <w:p w14:paraId="479E6A67" w14:textId="77777777" w:rsidR="00E02FB4" w:rsidRPr="00E02FB4" w:rsidRDefault="00E02FB4" w:rsidP="00C05A0E">
      <w:pPr>
        <w:tabs>
          <w:tab w:val="left" w:pos="-720"/>
        </w:tabs>
        <w:suppressAutoHyphens/>
        <w:jc w:val="both"/>
      </w:pPr>
    </w:p>
    <w:p w14:paraId="2364CFD4" w14:textId="77777777" w:rsidR="00507D6D" w:rsidRDefault="00E02FB4" w:rsidP="00C05A0E">
      <w:pPr>
        <w:tabs>
          <w:tab w:val="left" w:pos="-720"/>
        </w:tabs>
        <w:suppressAutoHyphens/>
        <w:jc w:val="both"/>
      </w:pPr>
      <w:r w:rsidRPr="00E02FB4">
        <w:t xml:space="preserve">Les commissions consultatives ont pour mission d’étudier, d’éclairer et de formuler des propositions sur des sujets techniques, méthodologiques ou stratégiques relevant des compétences de l’Agence. </w:t>
      </w:r>
    </w:p>
    <w:p w14:paraId="6D85CCC2" w14:textId="77777777" w:rsidR="00507D6D" w:rsidRDefault="00507D6D" w:rsidP="00C05A0E">
      <w:pPr>
        <w:tabs>
          <w:tab w:val="left" w:pos="-720"/>
        </w:tabs>
        <w:suppressAutoHyphens/>
        <w:jc w:val="both"/>
      </w:pPr>
    </w:p>
    <w:p w14:paraId="410D1906" w14:textId="7CAD94C9" w:rsidR="001F373E" w:rsidRDefault="00E02FB4" w:rsidP="00C05A0E">
      <w:pPr>
        <w:tabs>
          <w:tab w:val="left" w:pos="-720"/>
        </w:tabs>
        <w:suppressAutoHyphens/>
        <w:jc w:val="both"/>
      </w:pPr>
      <w:r w:rsidRPr="00E02FB4">
        <w:t xml:space="preserve">Elles n’ont pas de pouvoir décisionnel </w:t>
      </w:r>
      <w:r w:rsidR="001F373E">
        <w:t xml:space="preserve">et rendent des avis ou rapports, qui peuvent être </w:t>
      </w:r>
      <w:r w:rsidR="00C05A0E">
        <w:t xml:space="preserve">utilement transmis </w:t>
      </w:r>
      <w:r w:rsidR="00FE2B2F">
        <w:t>au Conseil d’Administration</w:t>
      </w:r>
      <w:r w:rsidR="001F373E">
        <w:t>.</w:t>
      </w:r>
    </w:p>
    <w:p w14:paraId="2E85E069" w14:textId="77777777" w:rsidR="00F61F21" w:rsidRDefault="00F61F21" w:rsidP="00C05A0E">
      <w:pPr>
        <w:tabs>
          <w:tab w:val="left" w:pos="-720"/>
        </w:tabs>
        <w:suppressAutoHyphens/>
        <w:jc w:val="both"/>
      </w:pPr>
    </w:p>
    <w:p w14:paraId="60FEDED4" w14:textId="77777777" w:rsidR="005B0E7B" w:rsidRDefault="00507D6D" w:rsidP="00C05A0E">
      <w:pPr>
        <w:tabs>
          <w:tab w:val="left" w:pos="-720"/>
        </w:tabs>
        <w:suppressAutoHyphens/>
        <w:jc w:val="both"/>
      </w:pPr>
      <w:r>
        <w:t>Ces commissions peuvent accueillir ponctuellement</w:t>
      </w:r>
      <w:r w:rsidRPr="00507D6D">
        <w:t xml:space="preserve"> </w:t>
      </w:r>
      <w:r>
        <w:t xml:space="preserve">tout auditeur qualifié extérieur ou même </w:t>
      </w:r>
      <w:r w:rsidRPr="00507D6D">
        <w:t>des agents de l’Agence, des techniciens départementaux, des experts invités à titre consultatif et des partenaires</w:t>
      </w:r>
      <w:r>
        <w:t xml:space="preserve">. </w:t>
      </w:r>
      <w:r w:rsidRPr="00507D6D">
        <w:t xml:space="preserve"> </w:t>
      </w:r>
      <w:r>
        <w:t xml:space="preserve"> </w:t>
      </w:r>
    </w:p>
    <w:p w14:paraId="2CB75E2F" w14:textId="77777777" w:rsidR="001F373E" w:rsidRDefault="001F373E" w:rsidP="00C05A0E">
      <w:pPr>
        <w:tabs>
          <w:tab w:val="left" w:pos="-720"/>
        </w:tabs>
        <w:suppressAutoHyphens/>
        <w:jc w:val="both"/>
      </w:pPr>
    </w:p>
    <w:p w14:paraId="4876828A" w14:textId="78BE161A" w:rsidR="00970652" w:rsidRDefault="005B0E7B" w:rsidP="00C05A0E">
      <w:pPr>
        <w:spacing w:before="100" w:beforeAutospacing="1" w:after="100" w:afterAutospacing="1"/>
        <w:jc w:val="both"/>
      </w:pPr>
      <w:r>
        <w:t>T</w:t>
      </w:r>
      <w:r w:rsidRPr="005B0E7B">
        <w:t>oute communication publique relative aux avis ou travaux de la commission est coordonnée avec la direction de l’Agence.</w:t>
      </w:r>
    </w:p>
    <w:p w14:paraId="7EEC1ADD" w14:textId="77777777" w:rsidR="00507D6D" w:rsidRDefault="00507D6D" w:rsidP="00C05A0E">
      <w:pPr>
        <w:tabs>
          <w:tab w:val="left" w:pos="-720"/>
        </w:tabs>
        <w:suppressAutoHyphens/>
        <w:jc w:val="both"/>
      </w:pPr>
    </w:p>
    <w:p w14:paraId="42CF906A" w14:textId="77777777" w:rsidR="00507D6D" w:rsidRDefault="00507D6D" w:rsidP="00C05A0E">
      <w:pPr>
        <w:tabs>
          <w:tab w:val="left" w:pos="-720"/>
        </w:tabs>
        <w:suppressAutoHyphens/>
        <w:jc w:val="both"/>
      </w:pPr>
      <w:r w:rsidRPr="00507D6D">
        <w:t>Chaque président a pour rôle d’animer les travaux et d’assurer la liaison avec la direction de l’Agence.</w:t>
      </w:r>
    </w:p>
    <w:p w14:paraId="2FE3FD5D" w14:textId="77777777" w:rsidR="00507D6D" w:rsidRDefault="00507D6D" w:rsidP="00C05A0E">
      <w:pPr>
        <w:tabs>
          <w:tab w:val="left" w:pos="-720"/>
        </w:tabs>
        <w:suppressAutoHyphens/>
        <w:jc w:val="both"/>
      </w:pPr>
    </w:p>
    <w:p w14:paraId="7AE6981F" w14:textId="43B99C69" w:rsidR="00597D3B" w:rsidRDefault="005B0E7B" w:rsidP="003E0CFC">
      <w:pPr>
        <w:spacing w:before="100" w:beforeAutospacing="1" w:after="100" w:afterAutospacing="1"/>
        <w:jc w:val="both"/>
      </w:pPr>
      <w:r w:rsidRPr="005B0E7B">
        <w:t>L</w:t>
      </w:r>
      <w:r w:rsidRPr="005B0E7B">
        <w:rPr>
          <w:rFonts w:hint="eastAsia"/>
        </w:rPr>
        <w:t>’</w:t>
      </w:r>
      <w:r w:rsidR="00507D6D" w:rsidRPr="00507D6D">
        <w:t>Agence met à disposition locaux, outils de visioc</w:t>
      </w:r>
      <w:r>
        <w:t>onférence et moyens logistiques pour les réunions des commissions.</w:t>
      </w:r>
      <w:r w:rsidR="00C05A0E">
        <w:t xml:space="preserve"> Les réunions peuvent se tenir</w:t>
      </w:r>
      <w:r w:rsidR="00C05A0E" w:rsidRPr="005B0E7B">
        <w:t xml:space="preserve"> à distance, en garantissant </w:t>
      </w:r>
      <w:r w:rsidR="00C05A0E">
        <w:t xml:space="preserve">la </w:t>
      </w:r>
      <w:r w:rsidR="00C05A0E" w:rsidRPr="005B0E7B">
        <w:t>confidentialité</w:t>
      </w:r>
      <w:r w:rsidR="00C05A0E">
        <w:t xml:space="preserve"> des échanges.</w:t>
      </w:r>
    </w:p>
    <w:p w14:paraId="42B24BCD" w14:textId="1D7E895A" w:rsidR="00970652" w:rsidRDefault="00970652" w:rsidP="003E0CFC">
      <w:pPr>
        <w:spacing w:before="100" w:beforeAutospacing="1" w:after="100" w:afterAutospacing="1"/>
        <w:jc w:val="both"/>
      </w:pPr>
    </w:p>
    <w:p w14:paraId="1A67FB51" w14:textId="16FA279D" w:rsidR="00970652" w:rsidRDefault="00970652" w:rsidP="003E0CFC">
      <w:pPr>
        <w:spacing w:before="100" w:beforeAutospacing="1" w:after="100" w:afterAutospacing="1"/>
        <w:jc w:val="both"/>
      </w:pPr>
    </w:p>
    <w:p w14:paraId="15CE75FF" w14:textId="2E7CC4ED" w:rsidR="00970652" w:rsidRDefault="00970652" w:rsidP="003E0CFC">
      <w:pPr>
        <w:spacing w:before="100" w:beforeAutospacing="1" w:after="100" w:afterAutospacing="1"/>
        <w:jc w:val="both"/>
      </w:pPr>
    </w:p>
    <w:p w14:paraId="039B8EDE" w14:textId="77777777" w:rsidR="00970652" w:rsidRPr="003E0CFC" w:rsidRDefault="00970652" w:rsidP="003E0CFC">
      <w:pPr>
        <w:spacing w:before="100" w:beforeAutospacing="1" w:after="100" w:afterAutospacing="1"/>
        <w:jc w:val="both"/>
      </w:pPr>
    </w:p>
    <w:p w14:paraId="15C01ADE" w14:textId="77777777" w:rsidR="00597D3B" w:rsidRPr="002948DF" w:rsidRDefault="00597D3B" w:rsidP="00597D3B">
      <w:pPr>
        <w:pStyle w:val="Citationintense"/>
        <w:outlineLvl w:val="0"/>
        <w:rPr>
          <w:b/>
          <w:color w:val="auto"/>
          <w:sz w:val="28"/>
          <w:szCs w:val="28"/>
        </w:rPr>
      </w:pPr>
      <w:bookmarkStart w:id="64" w:name="_Toc211430488"/>
      <w:r w:rsidRPr="002948DF">
        <w:rPr>
          <w:b/>
          <w:caps/>
          <w:color w:val="auto"/>
          <w:sz w:val="28"/>
          <w:szCs w:val="28"/>
        </w:rPr>
        <w:t xml:space="preserve">Chapitre </w:t>
      </w:r>
      <w:r w:rsidRPr="002948DF">
        <w:rPr>
          <w:b/>
          <w:color w:val="auto"/>
          <w:sz w:val="28"/>
          <w:szCs w:val="28"/>
        </w:rPr>
        <w:t>V :  DISPOSITIONS DIVERSES</w:t>
      </w:r>
      <w:bookmarkEnd w:id="64"/>
    </w:p>
    <w:p w14:paraId="05D38600" w14:textId="77777777" w:rsidR="00597D3B" w:rsidRPr="00DD3988" w:rsidRDefault="00597D3B" w:rsidP="00597D3B">
      <w:pPr>
        <w:tabs>
          <w:tab w:val="left" w:pos="-720"/>
        </w:tabs>
        <w:suppressAutoHyphens/>
        <w:jc w:val="center"/>
        <w:rPr>
          <w:b/>
          <w:bCs/>
          <w:spacing w:val="-2"/>
          <w:sz w:val="24"/>
          <w:szCs w:val="24"/>
          <w:u w:val="single"/>
        </w:rPr>
      </w:pPr>
    </w:p>
    <w:p w14:paraId="1EC86F31" w14:textId="77777777" w:rsidR="00597D3B" w:rsidRPr="00DD3988" w:rsidRDefault="00597D3B" w:rsidP="00597D3B">
      <w:pPr>
        <w:tabs>
          <w:tab w:val="left" w:pos="-720"/>
        </w:tabs>
        <w:suppressAutoHyphens/>
        <w:jc w:val="center"/>
        <w:rPr>
          <w:b/>
          <w:bCs/>
          <w:spacing w:val="-2"/>
          <w:sz w:val="24"/>
          <w:szCs w:val="24"/>
        </w:rPr>
      </w:pPr>
    </w:p>
    <w:p w14:paraId="0A5E5F54" w14:textId="77777777" w:rsidR="00597D3B" w:rsidRPr="002948DF" w:rsidRDefault="00597D3B" w:rsidP="00597D3B">
      <w:pPr>
        <w:pStyle w:val="Titre2"/>
        <w:jc w:val="both"/>
        <w:rPr>
          <w:rFonts w:ascii="Verdana" w:hAnsi="Verdana"/>
          <w:bCs w:val="0"/>
          <w:sz w:val="24"/>
          <w:szCs w:val="24"/>
          <w:u w:val="single"/>
        </w:rPr>
      </w:pPr>
      <w:bookmarkStart w:id="65" w:name="_Toc211430489"/>
      <w:r w:rsidRPr="002948DF">
        <w:rPr>
          <w:rFonts w:ascii="Verdana" w:hAnsi="Verdana"/>
          <w:bCs w:val="0"/>
          <w:sz w:val="24"/>
          <w:szCs w:val="24"/>
          <w:u w:val="single"/>
        </w:rPr>
        <w:t>Article 19 : Application et modification du présent règlement</w:t>
      </w:r>
      <w:bookmarkEnd w:id="65"/>
    </w:p>
    <w:p w14:paraId="617BD9A7" w14:textId="77777777" w:rsidR="00597D3B" w:rsidRPr="00DD3988" w:rsidRDefault="00597D3B" w:rsidP="00597D3B">
      <w:pPr>
        <w:tabs>
          <w:tab w:val="left" w:pos="-720"/>
        </w:tabs>
        <w:suppressAutoHyphens/>
        <w:jc w:val="both"/>
      </w:pPr>
    </w:p>
    <w:p w14:paraId="6759C816" w14:textId="77777777" w:rsidR="00597D3B" w:rsidRPr="00DD3988" w:rsidRDefault="00597D3B" w:rsidP="00597D3B">
      <w:pPr>
        <w:tabs>
          <w:tab w:val="left" w:pos="-720"/>
        </w:tabs>
        <w:suppressAutoHyphens/>
        <w:jc w:val="both"/>
      </w:pPr>
      <w:r w:rsidRPr="00DD3988">
        <w:t>Le présent règlement entre en vigueur après approbation par le Conseil d’Administration conformément à l’article 20 des statuts de l’Agence.</w:t>
      </w:r>
    </w:p>
    <w:p w14:paraId="7A5DEDD3" w14:textId="77777777" w:rsidR="00597D3B" w:rsidRPr="00DD3988" w:rsidRDefault="00597D3B" w:rsidP="00597D3B">
      <w:pPr>
        <w:tabs>
          <w:tab w:val="left" w:pos="-720"/>
        </w:tabs>
        <w:suppressAutoHyphens/>
        <w:jc w:val="both"/>
      </w:pPr>
    </w:p>
    <w:p w14:paraId="00799ED5" w14:textId="77777777" w:rsidR="00597D3B" w:rsidRPr="00DD3988" w:rsidRDefault="00597D3B" w:rsidP="00597D3B">
      <w:pPr>
        <w:tabs>
          <w:tab w:val="left" w:pos="-720"/>
        </w:tabs>
        <w:suppressAutoHyphens/>
        <w:jc w:val="both"/>
      </w:pPr>
      <w:r w:rsidRPr="00DD3988">
        <w:t>Le présent règlement sera adressé à chacun des adhérents par mail afin d’être approuvé par délibération.</w:t>
      </w:r>
    </w:p>
    <w:p w14:paraId="54CF0980" w14:textId="77777777" w:rsidR="00597D3B" w:rsidRPr="00DD3988" w:rsidRDefault="00597D3B" w:rsidP="00597D3B">
      <w:pPr>
        <w:tabs>
          <w:tab w:val="left" w:pos="-720"/>
        </w:tabs>
        <w:suppressAutoHyphens/>
        <w:jc w:val="both"/>
      </w:pPr>
    </w:p>
    <w:p w14:paraId="25AC4F37" w14:textId="77777777" w:rsidR="00597D3B" w:rsidRPr="00DD3988" w:rsidRDefault="00597D3B" w:rsidP="00597D3B">
      <w:pPr>
        <w:tabs>
          <w:tab w:val="left" w:pos="-720"/>
        </w:tabs>
        <w:suppressAutoHyphens/>
        <w:jc w:val="both"/>
      </w:pPr>
      <w:r w:rsidRPr="00DD3988">
        <w:t>Le présent règlement sera affiché dans les locaux du siège administratif de l’Agence.</w:t>
      </w:r>
    </w:p>
    <w:p w14:paraId="5E67BC82" w14:textId="77777777" w:rsidR="00597D3B" w:rsidRPr="00DD3988" w:rsidRDefault="00597D3B" w:rsidP="00597D3B">
      <w:pPr>
        <w:tabs>
          <w:tab w:val="left" w:pos="-720"/>
        </w:tabs>
        <w:suppressAutoHyphens/>
        <w:jc w:val="both"/>
      </w:pPr>
    </w:p>
    <w:p w14:paraId="4CA22CFC" w14:textId="0715B06A" w:rsidR="00B703B4" w:rsidRPr="00D356E8" w:rsidRDefault="00597D3B" w:rsidP="00597D3B">
      <w:pPr>
        <w:tabs>
          <w:tab w:val="left" w:pos="-720"/>
        </w:tabs>
        <w:suppressAutoHyphens/>
        <w:jc w:val="both"/>
        <w:rPr>
          <w:bCs/>
          <w:spacing w:val="-2"/>
        </w:rPr>
      </w:pPr>
      <w:r w:rsidRPr="00DD3988">
        <w:t>Le présent règlement pourra être modifié par le Conseil d’Administration.</w:t>
      </w:r>
    </w:p>
    <w:sectPr w:rsidR="00B703B4" w:rsidRPr="00D356E8" w:rsidSect="004B530F">
      <w:footerReference w:type="even" r:id="rId9"/>
      <w:footerReference w:type="default" r:id="rId10"/>
      <w:endnotePr>
        <w:numFmt w:val="decimal"/>
      </w:endnotePr>
      <w:pgSz w:w="11905" w:h="16837" w:code="9"/>
      <w:pgMar w:top="1440" w:right="1134" w:bottom="567" w:left="1701" w:header="1440" w:footer="567"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89581A" w16cid:durableId="2C98ADDF"/>
  <w16cid:commentId w16cid:paraId="3CE0DBA6" w16cid:durableId="2C98B16B"/>
  <w16cid:commentId w16cid:paraId="3E50A149" w16cid:durableId="2C98AE12"/>
  <w16cid:commentId w16cid:paraId="5358215B" w16cid:durableId="2C8FDA6D"/>
  <w16cid:commentId w16cid:paraId="2BE19F1E" w16cid:durableId="2C98AEC5"/>
  <w16cid:commentId w16cid:paraId="088403B8" w16cid:durableId="2C8FDA6E"/>
  <w16cid:commentId w16cid:paraId="3208C686" w16cid:durableId="2C98ACBA"/>
  <w16cid:commentId w16cid:paraId="10A1B7A4" w16cid:durableId="2C98ACBB"/>
  <w16cid:commentId w16cid:paraId="1A2F3E71" w16cid:durableId="2C98ACBC"/>
  <w16cid:commentId w16cid:paraId="62AC6366" w16cid:durableId="2C8FDA70"/>
  <w16cid:commentId w16cid:paraId="5C65146C" w16cid:durableId="2C98ACBE"/>
  <w16cid:commentId w16cid:paraId="72DC06CB" w16cid:durableId="2C8FDA71"/>
  <w16cid:commentId w16cid:paraId="65DCF168" w16cid:durableId="2C98AF81"/>
  <w16cid:commentId w16cid:paraId="17D5FD48" w16cid:durableId="2C98AFA2"/>
  <w16cid:commentId w16cid:paraId="4E6B2115" w16cid:durableId="2C98ACC0"/>
  <w16cid:commentId w16cid:paraId="37B41E27" w16cid:durableId="2C98ACC1"/>
  <w16cid:commentId w16cid:paraId="4AB1C16B" w16cid:durableId="2C98B02D"/>
  <w16cid:commentId w16cid:paraId="3460ED07" w16cid:durableId="2C8FDA76"/>
  <w16cid:commentId w16cid:paraId="0DDE7773" w16cid:durableId="2C98ACC3"/>
  <w16cid:commentId w16cid:paraId="187236DF" w16cid:durableId="2C8FDA77"/>
  <w16cid:commentId w16cid:paraId="1B364999" w16cid:durableId="2C8FDA78"/>
  <w16cid:commentId w16cid:paraId="627CA9AB" w16cid:durableId="2C8FDA79"/>
  <w16cid:commentId w16cid:paraId="449FE944" w16cid:durableId="2C98B073"/>
  <w16cid:commentId w16cid:paraId="74DE1DEC" w16cid:durableId="2C8FDA7A"/>
  <w16cid:commentId w16cid:paraId="2162F97E" w16cid:durableId="2C98ACC8"/>
  <w16cid:commentId w16cid:paraId="7508C15D" w16cid:durableId="2C98B102"/>
  <w16cid:commentId w16cid:paraId="019CEF95" w16cid:durableId="2C8FDA7B"/>
  <w16cid:commentId w16cid:paraId="49D70BCF" w16cid:durableId="2C8FDA7C"/>
  <w16cid:commentId w16cid:paraId="1BCE5D77" w16cid:durableId="2C98ACCB"/>
  <w16cid:commentId w16cid:paraId="02B1E6C3" w16cid:durableId="2C98ACCC"/>
  <w16cid:commentId w16cid:paraId="21C945CA" w16cid:durableId="2C98ACCD"/>
  <w16cid:commentId w16cid:paraId="6C09D446" w16cid:durableId="2C98B1F0"/>
  <w16cid:commentId w16cid:paraId="2132D7B7" w16cid:durableId="2C98B240"/>
  <w16cid:commentId w16cid:paraId="1CC94678" w16cid:durableId="2C98B2C6"/>
  <w16cid:commentId w16cid:paraId="441F74CB" w16cid:durableId="2C98ACCE"/>
  <w16cid:commentId w16cid:paraId="09312162" w16cid:durableId="2C98B3C5"/>
  <w16cid:commentId w16cid:paraId="6FA045A8" w16cid:durableId="2C98ACCF"/>
  <w16cid:commentId w16cid:paraId="05D06C49" w16cid:durableId="2C98ACD0"/>
  <w16cid:commentId w16cid:paraId="7B3C15B5" w16cid:durableId="2C98ACD1"/>
  <w16cid:commentId w16cid:paraId="4B19C2D4" w16cid:durableId="2C98ACD2"/>
  <w16cid:commentId w16cid:paraId="36542572" w16cid:durableId="2C98ACD3"/>
  <w16cid:commentId w16cid:paraId="4E1959DD" w16cid:durableId="2C98ACD4"/>
  <w16cid:commentId w16cid:paraId="08044079" w16cid:durableId="2C98ACD5"/>
  <w16cid:commentId w16cid:paraId="1A901249" w16cid:durableId="2C98ACD6"/>
  <w16cid:commentId w16cid:paraId="049270B1" w16cid:durableId="2C98ACD7"/>
  <w16cid:commentId w16cid:paraId="2D8F6F1E" w16cid:durableId="2C98ACD8"/>
  <w16cid:commentId w16cid:paraId="7F6E6BFA" w16cid:durableId="2C98ACD9"/>
  <w16cid:commentId w16cid:paraId="0E962668" w16cid:durableId="2C98ACDA"/>
  <w16cid:commentId w16cid:paraId="5623E70B" w16cid:durableId="2C98ACDB"/>
  <w16cid:commentId w16cid:paraId="4A2AB376" w16cid:durableId="2C81252B"/>
  <w16cid:commentId w16cid:paraId="0FC2017B" w16cid:durableId="2C98ACDD"/>
  <w16cid:commentId w16cid:paraId="58D6A0FD" w16cid:durableId="2C98ACDE"/>
  <w16cid:commentId w16cid:paraId="3B463B48" w16cid:durableId="2C98ACDF"/>
  <w16cid:commentId w16cid:paraId="6DF4C9C8" w16cid:durableId="2C98ACE0"/>
  <w16cid:commentId w16cid:paraId="4D1FD6CD" w16cid:durableId="2C98B4D2"/>
  <w16cid:commentId w16cid:paraId="6990400C" w16cid:durableId="2C98B52A"/>
  <w16cid:commentId w16cid:paraId="00040793" w16cid:durableId="2C98ACE1"/>
  <w16cid:commentId w16cid:paraId="3DFFFF07" w16cid:durableId="2C98B54D"/>
  <w16cid:commentId w16cid:paraId="776DC38E" w16cid:durableId="2C98B564"/>
  <w16cid:commentId w16cid:paraId="58341E5E" w16cid:durableId="2C98B599"/>
  <w16cid:commentId w16cid:paraId="208CEC98" w16cid:durableId="2C8FDAA2"/>
  <w16cid:commentId w16cid:paraId="4FF49904" w16cid:durableId="2C8FDAA3"/>
  <w16cid:commentId w16cid:paraId="403F653A" w16cid:durableId="2C98ACE4"/>
  <w16cid:commentId w16cid:paraId="5D45FE66" w16cid:durableId="2C98ACE5"/>
  <w16cid:commentId w16cid:paraId="613D7448" w16cid:durableId="2C98ACE6"/>
  <w16cid:commentId w16cid:paraId="1FBC63DC" w16cid:durableId="2C98B626"/>
  <w16cid:commentId w16cid:paraId="06D9F84B" w16cid:durableId="2C98B647"/>
  <w16cid:commentId w16cid:paraId="2DC8CEEE" w16cid:durableId="2C98B65E"/>
  <w16cid:commentId w16cid:paraId="1D1D4416" w16cid:durableId="2C98AC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E83DC" w14:textId="77777777" w:rsidR="00E1283D" w:rsidRDefault="00E1283D">
      <w:pPr>
        <w:spacing w:line="20" w:lineRule="exact"/>
        <w:rPr>
          <w:rFonts w:cs="Times New Roman"/>
          <w:sz w:val="24"/>
          <w:szCs w:val="24"/>
        </w:rPr>
      </w:pPr>
    </w:p>
  </w:endnote>
  <w:endnote w:type="continuationSeparator" w:id="0">
    <w:p w14:paraId="0BF0AB68" w14:textId="77777777" w:rsidR="00E1283D" w:rsidRDefault="00E1283D">
      <w:r>
        <w:rPr>
          <w:rFonts w:cs="Times New Roman"/>
          <w:sz w:val="24"/>
          <w:szCs w:val="24"/>
        </w:rPr>
        <w:t xml:space="preserve"> </w:t>
      </w:r>
    </w:p>
  </w:endnote>
  <w:endnote w:type="continuationNotice" w:id="1">
    <w:p w14:paraId="4B59F2C9" w14:textId="77777777" w:rsidR="00E1283D" w:rsidRDefault="00E1283D">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gurino Condensed">
    <w:charset w:val="00"/>
    <w:family w:val="auto"/>
    <w:pitch w:val="variable"/>
    <w:sig w:usb0="8000002F"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man 12cp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7739" w14:textId="77777777" w:rsidR="00E1283D" w:rsidRDefault="00E1283D" w:rsidP="009E053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CDBCC5" w14:textId="77777777" w:rsidR="00E1283D" w:rsidRDefault="00E1283D" w:rsidP="009E053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4631" w14:textId="375D9608" w:rsidR="00E1283D" w:rsidRPr="00AC1A6E" w:rsidRDefault="00E1283D" w:rsidP="00941D55">
    <w:pPr>
      <w:pStyle w:val="Pieddepage"/>
      <w:framePr w:wrap="around" w:vAnchor="text" w:hAnchor="margin" w:xAlign="right" w:y="1"/>
      <w:rPr>
        <w:rStyle w:val="Numrodepage"/>
        <w:color w:val="C0C0C0"/>
      </w:rPr>
    </w:pPr>
    <w:r w:rsidRPr="00AC1A6E">
      <w:rPr>
        <w:rStyle w:val="Numrodepage"/>
        <w:color w:val="C0C0C0"/>
      </w:rPr>
      <w:fldChar w:fldCharType="begin"/>
    </w:r>
    <w:r w:rsidRPr="00AC1A6E">
      <w:rPr>
        <w:rStyle w:val="Numrodepage"/>
        <w:color w:val="C0C0C0"/>
      </w:rPr>
      <w:instrText xml:space="preserve">PAGE  </w:instrText>
    </w:r>
    <w:r w:rsidRPr="00AC1A6E">
      <w:rPr>
        <w:rStyle w:val="Numrodepage"/>
        <w:color w:val="C0C0C0"/>
      </w:rPr>
      <w:fldChar w:fldCharType="separate"/>
    </w:r>
    <w:r w:rsidR="00A818F1">
      <w:rPr>
        <w:rStyle w:val="Numrodepage"/>
        <w:noProof/>
        <w:color w:val="C0C0C0"/>
      </w:rPr>
      <w:t>4</w:t>
    </w:r>
    <w:r w:rsidRPr="00AC1A6E">
      <w:rPr>
        <w:rStyle w:val="Numrodepage"/>
        <w:color w:val="C0C0C0"/>
      </w:rPr>
      <w:fldChar w:fldCharType="end"/>
    </w:r>
  </w:p>
  <w:p w14:paraId="4692BD50" w14:textId="77777777" w:rsidR="00E1283D" w:rsidRDefault="00E1283D" w:rsidP="009E053B">
    <w:pPr>
      <w:tabs>
        <w:tab w:val="left" w:pos="-720"/>
      </w:tabs>
      <w:suppressAutoHyphens/>
      <w:spacing w:line="240" w:lineRule="atLeast"/>
      <w:ind w:left="-259" w:right="360" w:firstLine="720"/>
      <w:jc w:val="center"/>
      <w:rPr>
        <w:color w:val="C0C0C0"/>
      </w:rPr>
    </w:pPr>
    <w:r w:rsidRPr="00CD7F39">
      <w:rPr>
        <w:color w:val="C0C0C0"/>
      </w:rPr>
      <w:t xml:space="preserve">En application de l’article </w:t>
    </w:r>
    <w:r>
      <w:rPr>
        <w:color w:val="C0C0C0"/>
      </w:rPr>
      <w:t>20</w:t>
    </w:r>
    <w:r w:rsidRPr="00CD7F39">
      <w:rPr>
        <w:color w:val="C0C0C0"/>
      </w:rPr>
      <w:t xml:space="preserve"> des statuts</w:t>
    </w:r>
    <w:r>
      <w:rPr>
        <w:color w:val="C0C0C0"/>
      </w:rPr>
      <w:t xml:space="preserve"> </w:t>
    </w:r>
  </w:p>
  <w:p w14:paraId="0675751E" w14:textId="58C2EA5E" w:rsidR="00E1283D" w:rsidRPr="00AC1A6E" w:rsidRDefault="00E1283D" w:rsidP="009E053B">
    <w:pPr>
      <w:tabs>
        <w:tab w:val="left" w:pos="-720"/>
      </w:tabs>
      <w:suppressAutoHyphens/>
      <w:spacing w:line="240" w:lineRule="atLeast"/>
      <w:ind w:left="-259" w:right="360" w:firstLine="720"/>
      <w:jc w:val="center"/>
      <w:rPr>
        <w:color w:val="C0C0C0"/>
      </w:rPr>
    </w:pPr>
    <w:r>
      <w:rPr>
        <w:color w:val="C0C0C0"/>
      </w:rPr>
      <w:t>Adoptés par le Conseil d’Administration en date du 04/11/2025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3E07" w14:textId="77777777" w:rsidR="00E1283D" w:rsidRDefault="00E1283D">
      <w:r>
        <w:rPr>
          <w:rFonts w:cs="Times New Roman"/>
          <w:sz w:val="24"/>
          <w:szCs w:val="24"/>
        </w:rPr>
        <w:separator/>
      </w:r>
    </w:p>
  </w:footnote>
  <w:footnote w:type="continuationSeparator" w:id="0">
    <w:p w14:paraId="78400B09" w14:textId="77777777" w:rsidR="00E1283D" w:rsidRDefault="00E1283D">
      <w:r>
        <w:continuationSeparator/>
      </w:r>
    </w:p>
  </w:footnote>
  <w:footnote w:type="continuationNotice" w:id="1">
    <w:p w14:paraId="770A2D2E" w14:textId="77777777" w:rsidR="00E1283D" w:rsidRDefault="00E128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753E"/>
    <w:multiLevelType w:val="multilevel"/>
    <w:tmpl w:val="1E26F9FC"/>
    <w:lvl w:ilvl="0">
      <w:start w:val="4"/>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392AA3"/>
    <w:multiLevelType w:val="hybridMultilevel"/>
    <w:tmpl w:val="0C986216"/>
    <w:lvl w:ilvl="0" w:tplc="45A8A672">
      <w:start w:val="3"/>
      <w:numFmt w:val="bullet"/>
      <w:lvlText w:val="-"/>
      <w:lvlJc w:val="left"/>
      <w:pPr>
        <w:ind w:left="360" w:hanging="360"/>
      </w:pPr>
      <w:rPr>
        <w:rFonts w:ascii="Arial" w:eastAsia="Times New Roman" w:hAnsi="Arial" w:cs="Arial" w:hint="default"/>
        <w:b w:val="0"/>
        <w:i w:val="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34C03C8"/>
    <w:multiLevelType w:val="hybridMultilevel"/>
    <w:tmpl w:val="57B42D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73298"/>
    <w:multiLevelType w:val="hybridMultilevel"/>
    <w:tmpl w:val="C486ED9E"/>
    <w:lvl w:ilvl="0" w:tplc="040C0003">
      <w:start w:val="1"/>
      <w:numFmt w:val="bullet"/>
      <w:lvlText w:val="o"/>
      <w:lvlJc w:val="left"/>
      <w:pPr>
        <w:ind w:left="40" w:hanging="360"/>
      </w:pPr>
      <w:rPr>
        <w:rFonts w:ascii="Courier New" w:hAnsi="Courier New" w:cs="Courier New" w:hint="default"/>
      </w:rPr>
    </w:lvl>
    <w:lvl w:ilvl="1" w:tplc="8402D640">
      <w:numFmt w:val="bullet"/>
      <w:lvlText w:val="-"/>
      <w:lvlJc w:val="left"/>
      <w:pPr>
        <w:ind w:left="760" w:hanging="360"/>
      </w:pPr>
      <w:rPr>
        <w:rFonts w:ascii="Verdana" w:eastAsia="Times New Roman" w:hAnsi="Verdana" w:cs="Verdana" w:hint="default"/>
      </w:rPr>
    </w:lvl>
    <w:lvl w:ilvl="2" w:tplc="040C0005" w:tentative="1">
      <w:start w:val="1"/>
      <w:numFmt w:val="bullet"/>
      <w:lvlText w:val=""/>
      <w:lvlJc w:val="left"/>
      <w:pPr>
        <w:ind w:left="1480" w:hanging="360"/>
      </w:pPr>
      <w:rPr>
        <w:rFonts w:ascii="Wingdings" w:hAnsi="Wingdings" w:hint="default"/>
      </w:rPr>
    </w:lvl>
    <w:lvl w:ilvl="3" w:tplc="040C0001" w:tentative="1">
      <w:start w:val="1"/>
      <w:numFmt w:val="bullet"/>
      <w:lvlText w:val=""/>
      <w:lvlJc w:val="left"/>
      <w:pPr>
        <w:ind w:left="2200" w:hanging="360"/>
      </w:pPr>
      <w:rPr>
        <w:rFonts w:ascii="Symbol" w:hAnsi="Symbol" w:hint="default"/>
      </w:rPr>
    </w:lvl>
    <w:lvl w:ilvl="4" w:tplc="040C0003" w:tentative="1">
      <w:start w:val="1"/>
      <w:numFmt w:val="bullet"/>
      <w:lvlText w:val="o"/>
      <w:lvlJc w:val="left"/>
      <w:pPr>
        <w:ind w:left="2920" w:hanging="360"/>
      </w:pPr>
      <w:rPr>
        <w:rFonts w:ascii="Courier New" w:hAnsi="Courier New" w:cs="Courier New" w:hint="default"/>
      </w:rPr>
    </w:lvl>
    <w:lvl w:ilvl="5" w:tplc="040C0005" w:tentative="1">
      <w:start w:val="1"/>
      <w:numFmt w:val="bullet"/>
      <w:lvlText w:val=""/>
      <w:lvlJc w:val="left"/>
      <w:pPr>
        <w:ind w:left="3640" w:hanging="360"/>
      </w:pPr>
      <w:rPr>
        <w:rFonts w:ascii="Wingdings" w:hAnsi="Wingdings" w:hint="default"/>
      </w:rPr>
    </w:lvl>
    <w:lvl w:ilvl="6" w:tplc="040C0001" w:tentative="1">
      <w:start w:val="1"/>
      <w:numFmt w:val="bullet"/>
      <w:lvlText w:val=""/>
      <w:lvlJc w:val="left"/>
      <w:pPr>
        <w:ind w:left="4360" w:hanging="360"/>
      </w:pPr>
      <w:rPr>
        <w:rFonts w:ascii="Symbol" w:hAnsi="Symbol" w:hint="default"/>
      </w:rPr>
    </w:lvl>
    <w:lvl w:ilvl="7" w:tplc="040C0003" w:tentative="1">
      <w:start w:val="1"/>
      <w:numFmt w:val="bullet"/>
      <w:lvlText w:val="o"/>
      <w:lvlJc w:val="left"/>
      <w:pPr>
        <w:ind w:left="5080" w:hanging="360"/>
      </w:pPr>
      <w:rPr>
        <w:rFonts w:ascii="Courier New" w:hAnsi="Courier New" w:cs="Courier New" w:hint="default"/>
      </w:rPr>
    </w:lvl>
    <w:lvl w:ilvl="8" w:tplc="040C0005" w:tentative="1">
      <w:start w:val="1"/>
      <w:numFmt w:val="bullet"/>
      <w:lvlText w:val=""/>
      <w:lvlJc w:val="left"/>
      <w:pPr>
        <w:ind w:left="5800" w:hanging="360"/>
      </w:pPr>
      <w:rPr>
        <w:rFonts w:ascii="Wingdings" w:hAnsi="Wingdings" w:hint="default"/>
      </w:rPr>
    </w:lvl>
  </w:abstractNum>
  <w:abstractNum w:abstractNumId="4" w15:restartNumberingAfterBreak="0">
    <w:nsid w:val="19BA3463"/>
    <w:multiLevelType w:val="hybridMultilevel"/>
    <w:tmpl w:val="2A242CDE"/>
    <w:lvl w:ilvl="0" w:tplc="040C000F">
      <w:start w:val="1"/>
      <w:numFmt w:val="decimal"/>
      <w:lvlText w:val="%1."/>
      <w:lvlJc w:val="left"/>
      <w:pPr>
        <w:tabs>
          <w:tab w:val="num" w:pos="360"/>
        </w:tabs>
        <w:ind w:left="360" w:hanging="360"/>
      </w:pPr>
    </w:lvl>
    <w:lvl w:ilvl="1" w:tplc="60703E3E">
      <w:start w:val="1"/>
      <w:numFmt w:val="bullet"/>
      <w:lvlText w:val="-"/>
      <w:lvlJc w:val="left"/>
      <w:pPr>
        <w:tabs>
          <w:tab w:val="num" w:pos="1440"/>
        </w:tabs>
        <w:ind w:left="1440" w:hanging="360"/>
      </w:pPr>
      <w:rPr>
        <w:rFonts w:ascii="Verdana" w:eastAsia="Times New Roman" w:hAnsi="Verdana"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C0933E7"/>
    <w:multiLevelType w:val="hybridMultilevel"/>
    <w:tmpl w:val="A25C2068"/>
    <w:lvl w:ilvl="0" w:tplc="040C0001">
      <w:start w:val="1"/>
      <w:numFmt w:val="bullet"/>
      <w:lvlText w:val=""/>
      <w:lvlJc w:val="left"/>
      <w:pPr>
        <w:ind w:left="360" w:hanging="360"/>
      </w:pPr>
      <w:rPr>
        <w:rFonts w:ascii="Symbol" w:hAnsi="Symbol" w:hint="default"/>
      </w:rPr>
    </w:lvl>
    <w:lvl w:ilvl="1" w:tplc="8402D640">
      <w:numFmt w:val="bullet"/>
      <w:lvlText w:val="-"/>
      <w:lvlJc w:val="left"/>
      <w:pPr>
        <w:ind w:left="1080" w:hanging="360"/>
      </w:pPr>
      <w:rPr>
        <w:rFonts w:ascii="Verdana" w:eastAsia="Times New Roman" w:hAnsi="Verdana" w:cs="Verdan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4476DE"/>
    <w:multiLevelType w:val="hybridMultilevel"/>
    <w:tmpl w:val="DF22C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641BA8"/>
    <w:multiLevelType w:val="multilevel"/>
    <w:tmpl w:val="64C6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F0265"/>
    <w:multiLevelType w:val="hybridMultilevel"/>
    <w:tmpl w:val="F990A62C"/>
    <w:lvl w:ilvl="0" w:tplc="45A8A672">
      <w:start w:val="3"/>
      <w:numFmt w:val="bullet"/>
      <w:lvlText w:val="-"/>
      <w:lvlJc w:val="left"/>
      <w:pPr>
        <w:ind w:left="360" w:hanging="360"/>
      </w:pPr>
      <w:rPr>
        <w:rFonts w:ascii="Arial" w:eastAsia="Times New Roman" w:hAnsi="Arial" w:cs="Arial"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BDF46A7"/>
    <w:multiLevelType w:val="hybridMultilevel"/>
    <w:tmpl w:val="9014E4E2"/>
    <w:lvl w:ilvl="0" w:tplc="45A8A672">
      <w:start w:val="3"/>
      <w:numFmt w:val="bullet"/>
      <w:lvlText w:val="-"/>
      <w:lvlJc w:val="left"/>
      <w:pPr>
        <w:ind w:left="360" w:hanging="360"/>
      </w:pPr>
      <w:rPr>
        <w:rFonts w:ascii="Arial" w:eastAsia="Times New Roman" w:hAnsi="Arial" w:cs="Arial"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E150FE"/>
    <w:multiLevelType w:val="hybridMultilevel"/>
    <w:tmpl w:val="BC64CE2C"/>
    <w:lvl w:ilvl="0" w:tplc="040C0005">
      <w:start w:val="1"/>
      <w:numFmt w:val="bullet"/>
      <w:lvlText w:val=""/>
      <w:lvlJc w:val="left"/>
      <w:pPr>
        <w:ind w:left="360" w:hanging="360"/>
      </w:pPr>
      <w:rPr>
        <w:rFonts w:ascii="Wingdings" w:hAnsi="Wingdings"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0D725C"/>
    <w:multiLevelType w:val="hybridMultilevel"/>
    <w:tmpl w:val="0D921DC6"/>
    <w:lvl w:ilvl="0" w:tplc="60703E3E">
      <w:start w:val="1"/>
      <w:numFmt w:val="bullet"/>
      <w:lvlText w:val="-"/>
      <w:lvlJc w:val="left"/>
      <w:pPr>
        <w:ind w:left="360" w:hanging="360"/>
      </w:pPr>
      <w:rPr>
        <w:rFonts w:ascii="Verdana" w:eastAsia="Times New Roman" w:hAnsi="Verdan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6546DAE"/>
    <w:multiLevelType w:val="multilevel"/>
    <w:tmpl w:val="17A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D1F99"/>
    <w:multiLevelType w:val="multilevel"/>
    <w:tmpl w:val="D97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85BE2"/>
    <w:multiLevelType w:val="hybridMultilevel"/>
    <w:tmpl w:val="81008450"/>
    <w:lvl w:ilvl="0" w:tplc="45A8A672">
      <w:start w:val="3"/>
      <w:numFmt w:val="bullet"/>
      <w:lvlText w:val="-"/>
      <w:lvlJc w:val="left"/>
      <w:pPr>
        <w:ind w:left="360" w:hanging="360"/>
      </w:pPr>
      <w:rPr>
        <w:rFonts w:ascii="Arial" w:eastAsia="Times New Roman" w:hAnsi="Arial" w:cs="Arial"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FEE3CDD"/>
    <w:multiLevelType w:val="hybridMultilevel"/>
    <w:tmpl w:val="56FECE0C"/>
    <w:lvl w:ilvl="0" w:tplc="4762CF1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01B117D"/>
    <w:multiLevelType w:val="hybridMultilevel"/>
    <w:tmpl w:val="58982DFC"/>
    <w:lvl w:ilvl="0" w:tplc="040C0005">
      <w:start w:val="1"/>
      <w:numFmt w:val="bullet"/>
      <w:lvlText w:val=""/>
      <w:lvlJc w:val="left"/>
      <w:pPr>
        <w:ind w:left="6" w:hanging="360"/>
      </w:pPr>
      <w:rPr>
        <w:rFonts w:ascii="Wingdings" w:hAnsi="Wingdings" w:hint="default"/>
      </w:rPr>
    </w:lvl>
    <w:lvl w:ilvl="1" w:tplc="040C0003" w:tentative="1">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17" w15:restartNumberingAfterBreak="0">
    <w:nsid w:val="43B70FB9"/>
    <w:multiLevelType w:val="hybridMultilevel"/>
    <w:tmpl w:val="BBA2CC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5272C8"/>
    <w:multiLevelType w:val="hybridMultilevel"/>
    <w:tmpl w:val="E2FC7E94"/>
    <w:lvl w:ilvl="0" w:tplc="1B305D12">
      <w:start w:val="1"/>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8B0336"/>
    <w:multiLevelType w:val="hybridMultilevel"/>
    <w:tmpl w:val="B9B01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D04D04"/>
    <w:multiLevelType w:val="hybridMultilevel"/>
    <w:tmpl w:val="8F8EC7FC"/>
    <w:lvl w:ilvl="0" w:tplc="4762CF1E">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F57C10"/>
    <w:multiLevelType w:val="hybridMultilevel"/>
    <w:tmpl w:val="99143F9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FB1EB8"/>
    <w:multiLevelType w:val="hybridMultilevel"/>
    <w:tmpl w:val="4AF61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FB7AA2"/>
    <w:multiLevelType w:val="multilevel"/>
    <w:tmpl w:val="C78CE1D2"/>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0500BE"/>
    <w:multiLevelType w:val="multilevel"/>
    <w:tmpl w:val="6F4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55ECC"/>
    <w:multiLevelType w:val="hybridMultilevel"/>
    <w:tmpl w:val="FC060EAE"/>
    <w:lvl w:ilvl="0" w:tplc="45A8A672">
      <w:start w:val="3"/>
      <w:numFmt w:val="bullet"/>
      <w:lvlText w:val="-"/>
      <w:lvlJc w:val="left"/>
      <w:pPr>
        <w:ind w:left="360" w:hanging="360"/>
      </w:pPr>
      <w:rPr>
        <w:rFonts w:ascii="Arial" w:eastAsia="Times New Roman" w:hAnsi="Arial" w:cs="Arial"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ABB090A"/>
    <w:multiLevelType w:val="hybridMultilevel"/>
    <w:tmpl w:val="E1E6C1F0"/>
    <w:lvl w:ilvl="0" w:tplc="45A8A672">
      <w:start w:val="3"/>
      <w:numFmt w:val="bullet"/>
      <w:lvlText w:val="-"/>
      <w:lvlJc w:val="left"/>
      <w:pPr>
        <w:ind w:left="720" w:hanging="360"/>
      </w:pPr>
      <w:rPr>
        <w:rFonts w:ascii="Arial" w:eastAsia="Times New Roman" w:hAnsi="Arial" w:cs="Arial"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AF64B6"/>
    <w:multiLevelType w:val="multilevel"/>
    <w:tmpl w:val="BEC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35389"/>
    <w:multiLevelType w:val="multilevel"/>
    <w:tmpl w:val="EA42809A"/>
    <w:lvl w:ilvl="0">
      <w:start w:val="1"/>
      <w:numFmt w:val="decimal"/>
      <w:lvlText w:val="%1"/>
      <w:lvlJc w:val="left"/>
      <w:pPr>
        <w:ind w:left="465" w:hanging="46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63481B1E"/>
    <w:multiLevelType w:val="hybridMultilevel"/>
    <w:tmpl w:val="A5AC4934"/>
    <w:lvl w:ilvl="0" w:tplc="60703E3E">
      <w:start w:val="1"/>
      <w:numFmt w:val="bullet"/>
      <w:lvlText w:val="-"/>
      <w:lvlJc w:val="left"/>
      <w:pPr>
        <w:tabs>
          <w:tab w:val="num" w:pos="720"/>
        </w:tabs>
        <w:ind w:left="720" w:hanging="360"/>
      </w:pPr>
      <w:rPr>
        <w:rFonts w:ascii="Verdana" w:eastAsia="Ligurino Condensed" w:hAnsi="Verdana" w:cs="Ligurino Condense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D5D67"/>
    <w:multiLevelType w:val="multilevel"/>
    <w:tmpl w:val="F3F0BE1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DC35D5"/>
    <w:multiLevelType w:val="multilevel"/>
    <w:tmpl w:val="E0C4580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8D75090"/>
    <w:multiLevelType w:val="hybridMultilevel"/>
    <w:tmpl w:val="F1B679DA"/>
    <w:lvl w:ilvl="0" w:tplc="4762CF1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B346817"/>
    <w:multiLevelType w:val="hybridMultilevel"/>
    <w:tmpl w:val="F33E2F64"/>
    <w:lvl w:ilvl="0" w:tplc="45A8A672">
      <w:start w:val="3"/>
      <w:numFmt w:val="bullet"/>
      <w:lvlText w:val="-"/>
      <w:lvlJc w:val="left"/>
      <w:pPr>
        <w:ind w:left="360" w:hanging="360"/>
      </w:pPr>
      <w:rPr>
        <w:rFonts w:ascii="Arial" w:eastAsia="Times New Roman" w:hAnsi="Arial" w:cs="Arial"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66E2C7F"/>
    <w:multiLevelType w:val="hybridMultilevel"/>
    <w:tmpl w:val="A24E36C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6"/>
  </w:num>
  <w:num w:numId="4">
    <w:abstractNumId w:val="19"/>
  </w:num>
  <w:num w:numId="5">
    <w:abstractNumId w:val="22"/>
  </w:num>
  <w:num w:numId="6">
    <w:abstractNumId w:val="4"/>
  </w:num>
  <w:num w:numId="7">
    <w:abstractNumId w:val="15"/>
  </w:num>
  <w:num w:numId="8">
    <w:abstractNumId w:val="32"/>
  </w:num>
  <w:num w:numId="9">
    <w:abstractNumId w:val="20"/>
  </w:num>
  <w:num w:numId="10">
    <w:abstractNumId w:val="14"/>
  </w:num>
  <w:num w:numId="11">
    <w:abstractNumId w:val="23"/>
  </w:num>
  <w:num w:numId="12">
    <w:abstractNumId w:val="9"/>
  </w:num>
  <w:num w:numId="13">
    <w:abstractNumId w:val="26"/>
  </w:num>
  <w:num w:numId="14">
    <w:abstractNumId w:val="8"/>
  </w:num>
  <w:num w:numId="15">
    <w:abstractNumId w:val="33"/>
  </w:num>
  <w:num w:numId="16">
    <w:abstractNumId w:val="25"/>
  </w:num>
  <w:num w:numId="17">
    <w:abstractNumId w:val="13"/>
  </w:num>
  <w:num w:numId="18">
    <w:abstractNumId w:val="12"/>
  </w:num>
  <w:num w:numId="19">
    <w:abstractNumId w:val="0"/>
  </w:num>
  <w:num w:numId="20">
    <w:abstractNumId w:val="27"/>
  </w:num>
  <w:num w:numId="21">
    <w:abstractNumId w:val="24"/>
  </w:num>
  <w:num w:numId="22">
    <w:abstractNumId w:val="16"/>
  </w:num>
  <w:num w:numId="23">
    <w:abstractNumId w:val="18"/>
  </w:num>
  <w:num w:numId="24">
    <w:abstractNumId w:val="7"/>
  </w:num>
  <w:num w:numId="25">
    <w:abstractNumId w:val="17"/>
  </w:num>
  <w:num w:numId="26">
    <w:abstractNumId w:val="2"/>
  </w:num>
  <w:num w:numId="27">
    <w:abstractNumId w:val="3"/>
  </w:num>
  <w:num w:numId="28">
    <w:abstractNumId w:val="21"/>
  </w:num>
  <w:num w:numId="29">
    <w:abstractNumId w:val="34"/>
  </w:num>
  <w:num w:numId="30">
    <w:abstractNumId w:val="10"/>
  </w:num>
  <w:num w:numId="31">
    <w:abstractNumId w:val="31"/>
  </w:num>
  <w:num w:numId="32">
    <w:abstractNumId w:val="11"/>
  </w:num>
  <w:num w:numId="33">
    <w:abstractNumId w:val="5"/>
  </w:num>
  <w:num w:numId="34">
    <w:abstractNumId w:val="30"/>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CE"/>
    <w:rsid w:val="0000020D"/>
    <w:rsid w:val="00002769"/>
    <w:rsid w:val="000035A0"/>
    <w:rsid w:val="00004A42"/>
    <w:rsid w:val="000056A4"/>
    <w:rsid w:val="00005B43"/>
    <w:rsid w:val="00007C46"/>
    <w:rsid w:val="00016BE3"/>
    <w:rsid w:val="0001767F"/>
    <w:rsid w:val="0001777E"/>
    <w:rsid w:val="00020573"/>
    <w:rsid w:val="000217D3"/>
    <w:rsid w:val="00022D9F"/>
    <w:rsid w:val="00026218"/>
    <w:rsid w:val="00027507"/>
    <w:rsid w:val="000316EA"/>
    <w:rsid w:val="00033AA0"/>
    <w:rsid w:val="00034DD7"/>
    <w:rsid w:val="00035070"/>
    <w:rsid w:val="000350CD"/>
    <w:rsid w:val="000354A0"/>
    <w:rsid w:val="000354B1"/>
    <w:rsid w:val="0003578A"/>
    <w:rsid w:val="00035801"/>
    <w:rsid w:val="00035B1F"/>
    <w:rsid w:val="00036CDA"/>
    <w:rsid w:val="000425BE"/>
    <w:rsid w:val="00042EA7"/>
    <w:rsid w:val="000562B3"/>
    <w:rsid w:val="00056EB8"/>
    <w:rsid w:val="00061D69"/>
    <w:rsid w:val="00065E67"/>
    <w:rsid w:val="000702BD"/>
    <w:rsid w:val="00072082"/>
    <w:rsid w:val="000730E3"/>
    <w:rsid w:val="000769E6"/>
    <w:rsid w:val="0008164C"/>
    <w:rsid w:val="00082267"/>
    <w:rsid w:val="00082D20"/>
    <w:rsid w:val="00086D2A"/>
    <w:rsid w:val="00086E5B"/>
    <w:rsid w:val="00087A23"/>
    <w:rsid w:val="000950AB"/>
    <w:rsid w:val="000A0211"/>
    <w:rsid w:val="000A03E0"/>
    <w:rsid w:val="000A401F"/>
    <w:rsid w:val="000A5C5F"/>
    <w:rsid w:val="000B0B6E"/>
    <w:rsid w:val="000B1557"/>
    <w:rsid w:val="000B213E"/>
    <w:rsid w:val="000B22C0"/>
    <w:rsid w:val="000B3CC6"/>
    <w:rsid w:val="000B6ADA"/>
    <w:rsid w:val="000C62C6"/>
    <w:rsid w:val="000C6D20"/>
    <w:rsid w:val="000D05CB"/>
    <w:rsid w:val="000D0CC9"/>
    <w:rsid w:val="000D390F"/>
    <w:rsid w:val="000D3D49"/>
    <w:rsid w:val="000E0151"/>
    <w:rsid w:val="000E3322"/>
    <w:rsid w:val="000E4172"/>
    <w:rsid w:val="000E5931"/>
    <w:rsid w:val="000E7008"/>
    <w:rsid w:val="000F2993"/>
    <w:rsid w:val="000F2A61"/>
    <w:rsid w:val="000F2E72"/>
    <w:rsid w:val="000F2FD9"/>
    <w:rsid w:val="000F2FFE"/>
    <w:rsid w:val="000F35CF"/>
    <w:rsid w:val="000F3B17"/>
    <w:rsid w:val="0010134C"/>
    <w:rsid w:val="00101D91"/>
    <w:rsid w:val="00103B60"/>
    <w:rsid w:val="001052EB"/>
    <w:rsid w:val="00106D56"/>
    <w:rsid w:val="00112533"/>
    <w:rsid w:val="00121296"/>
    <w:rsid w:val="001256CB"/>
    <w:rsid w:val="001257F1"/>
    <w:rsid w:val="0012600F"/>
    <w:rsid w:val="0013018E"/>
    <w:rsid w:val="00136B2C"/>
    <w:rsid w:val="00143746"/>
    <w:rsid w:val="00151259"/>
    <w:rsid w:val="00151B99"/>
    <w:rsid w:val="001524EA"/>
    <w:rsid w:val="00152871"/>
    <w:rsid w:val="0015322F"/>
    <w:rsid w:val="00157244"/>
    <w:rsid w:val="00166614"/>
    <w:rsid w:val="00166AE0"/>
    <w:rsid w:val="0017709E"/>
    <w:rsid w:val="0017756D"/>
    <w:rsid w:val="00182028"/>
    <w:rsid w:val="001851C0"/>
    <w:rsid w:val="00185BA8"/>
    <w:rsid w:val="00185E30"/>
    <w:rsid w:val="00186289"/>
    <w:rsid w:val="00186DEE"/>
    <w:rsid w:val="00192D53"/>
    <w:rsid w:val="00193DB3"/>
    <w:rsid w:val="001952FB"/>
    <w:rsid w:val="00197311"/>
    <w:rsid w:val="00197B61"/>
    <w:rsid w:val="00197DF3"/>
    <w:rsid w:val="001A3461"/>
    <w:rsid w:val="001A3ED2"/>
    <w:rsid w:val="001A4B70"/>
    <w:rsid w:val="001A6727"/>
    <w:rsid w:val="001B2A02"/>
    <w:rsid w:val="001B3861"/>
    <w:rsid w:val="001B403F"/>
    <w:rsid w:val="001B5557"/>
    <w:rsid w:val="001B6519"/>
    <w:rsid w:val="001C1877"/>
    <w:rsid w:val="001C515B"/>
    <w:rsid w:val="001C6C1A"/>
    <w:rsid w:val="001D0794"/>
    <w:rsid w:val="001D53F9"/>
    <w:rsid w:val="001D62D6"/>
    <w:rsid w:val="001E0619"/>
    <w:rsid w:val="001E2D20"/>
    <w:rsid w:val="001E307A"/>
    <w:rsid w:val="001F1158"/>
    <w:rsid w:val="001F167A"/>
    <w:rsid w:val="001F29FF"/>
    <w:rsid w:val="001F2F35"/>
    <w:rsid w:val="001F373E"/>
    <w:rsid w:val="001F3BEC"/>
    <w:rsid w:val="001F6016"/>
    <w:rsid w:val="001F67AC"/>
    <w:rsid w:val="00200211"/>
    <w:rsid w:val="00202927"/>
    <w:rsid w:val="0020320B"/>
    <w:rsid w:val="00205998"/>
    <w:rsid w:val="002070B5"/>
    <w:rsid w:val="002077D7"/>
    <w:rsid w:val="0021463F"/>
    <w:rsid w:val="00217961"/>
    <w:rsid w:val="00224BB0"/>
    <w:rsid w:val="00226DF2"/>
    <w:rsid w:val="0023073E"/>
    <w:rsid w:val="0023079A"/>
    <w:rsid w:val="0023359E"/>
    <w:rsid w:val="00235F75"/>
    <w:rsid w:val="00237786"/>
    <w:rsid w:val="00243D9E"/>
    <w:rsid w:val="00250A02"/>
    <w:rsid w:val="00250BBE"/>
    <w:rsid w:val="0025210E"/>
    <w:rsid w:val="002523A2"/>
    <w:rsid w:val="002607A9"/>
    <w:rsid w:val="00261106"/>
    <w:rsid w:val="002611D0"/>
    <w:rsid w:val="0026493C"/>
    <w:rsid w:val="002676D3"/>
    <w:rsid w:val="00267B43"/>
    <w:rsid w:val="002730B5"/>
    <w:rsid w:val="0027486E"/>
    <w:rsid w:val="0027707A"/>
    <w:rsid w:val="0027781A"/>
    <w:rsid w:val="00282E7D"/>
    <w:rsid w:val="00284A97"/>
    <w:rsid w:val="00285AF0"/>
    <w:rsid w:val="00286373"/>
    <w:rsid w:val="00286374"/>
    <w:rsid w:val="002872D4"/>
    <w:rsid w:val="00290747"/>
    <w:rsid w:val="002918B3"/>
    <w:rsid w:val="002931B9"/>
    <w:rsid w:val="0029349E"/>
    <w:rsid w:val="002943C4"/>
    <w:rsid w:val="002948DF"/>
    <w:rsid w:val="002A1BB4"/>
    <w:rsid w:val="002A20D3"/>
    <w:rsid w:val="002A3BB9"/>
    <w:rsid w:val="002A3C34"/>
    <w:rsid w:val="002A5B41"/>
    <w:rsid w:val="002A5C0E"/>
    <w:rsid w:val="002A66D2"/>
    <w:rsid w:val="002A6AAD"/>
    <w:rsid w:val="002A7446"/>
    <w:rsid w:val="002B002A"/>
    <w:rsid w:val="002B07A5"/>
    <w:rsid w:val="002B25E3"/>
    <w:rsid w:val="002B3687"/>
    <w:rsid w:val="002B789A"/>
    <w:rsid w:val="002B78FB"/>
    <w:rsid w:val="002C12AF"/>
    <w:rsid w:val="002C3DF5"/>
    <w:rsid w:val="002C7C31"/>
    <w:rsid w:val="002D1942"/>
    <w:rsid w:val="002D7D9F"/>
    <w:rsid w:val="002E1111"/>
    <w:rsid w:val="002E1288"/>
    <w:rsid w:val="002E228D"/>
    <w:rsid w:val="002E2F86"/>
    <w:rsid w:val="002E6650"/>
    <w:rsid w:val="002E7CA2"/>
    <w:rsid w:val="002F0A73"/>
    <w:rsid w:val="002F2CC2"/>
    <w:rsid w:val="002F49C7"/>
    <w:rsid w:val="003002A4"/>
    <w:rsid w:val="00302A20"/>
    <w:rsid w:val="00305051"/>
    <w:rsid w:val="003052FB"/>
    <w:rsid w:val="0030634A"/>
    <w:rsid w:val="00306B87"/>
    <w:rsid w:val="00312D16"/>
    <w:rsid w:val="00313CDF"/>
    <w:rsid w:val="0031483C"/>
    <w:rsid w:val="003163A6"/>
    <w:rsid w:val="00316950"/>
    <w:rsid w:val="00317BF7"/>
    <w:rsid w:val="00322DC6"/>
    <w:rsid w:val="00322EEC"/>
    <w:rsid w:val="003243E8"/>
    <w:rsid w:val="00324DF8"/>
    <w:rsid w:val="00353544"/>
    <w:rsid w:val="0036249D"/>
    <w:rsid w:val="00362964"/>
    <w:rsid w:val="003637BF"/>
    <w:rsid w:val="00365AF9"/>
    <w:rsid w:val="00365EE9"/>
    <w:rsid w:val="00366F9E"/>
    <w:rsid w:val="00372322"/>
    <w:rsid w:val="00374A6A"/>
    <w:rsid w:val="003756A4"/>
    <w:rsid w:val="00376114"/>
    <w:rsid w:val="00377A1D"/>
    <w:rsid w:val="003818C1"/>
    <w:rsid w:val="00383DE5"/>
    <w:rsid w:val="003863AA"/>
    <w:rsid w:val="00390015"/>
    <w:rsid w:val="00391544"/>
    <w:rsid w:val="003A0F9A"/>
    <w:rsid w:val="003A17CE"/>
    <w:rsid w:val="003A2395"/>
    <w:rsid w:val="003B190B"/>
    <w:rsid w:val="003B76BB"/>
    <w:rsid w:val="003C0019"/>
    <w:rsid w:val="003C1847"/>
    <w:rsid w:val="003C253F"/>
    <w:rsid w:val="003C5740"/>
    <w:rsid w:val="003C5EC1"/>
    <w:rsid w:val="003C73A6"/>
    <w:rsid w:val="003C7E7E"/>
    <w:rsid w:val="003C7E93"/>
    <w:rsid w:val="003D0436"/>
    <w:rsid w:val="003D2078"/>
    <w:rsid w:val="003D2FFB"/>
    <w:rsid w:val="003D7F9B"/>
    <w:rsid w:val="003E0CFC"/>
    <w:rsid w:val="003E4998"/>
    <w:rsid w:val="003E5914"/>
    <w:rsid w:val="003F0440"/>
    <w:rsid w:val="003F31F3"/>
    <w:rsid w:val="003F3D31"/>
    <w:rsid w:val="003F6D4C"/>
    <w:rsid w:val="003F79A4"/>
    <w:rsid w:val="00400023"/>
    <w:rsid w:val="004000DC"/>
    <w:rsid w:val="004003A1"/>
    <w:rsid w:val="00400AE1"/>
    <w:rsid w:val="0040438D"/>
    <w:rsid w:val="00406752"/>
    <w:rsid w:val="004070D6"/>
    <w:rsid w:val="0041139E"/>
    <w:rsid w:val="0041420B"/>
    <w:rsid w:val="0042087E"/>
    <w:rsid w:val="00423992"/>
    <w:rsid w:val="004263B8"/>
    <w:rsid w:val="00430221"/>
    <w:rsid w:val="004306BA"/>
    <w:rsid w:val="004335A9"/>
    <w:rsid w:val="004335ED"/>
    <w:rsid w:val="004358C2"/>
    <w:rsid w:val="00435D2B"/>
    <w:rsid w:val="00441573"/>
    <w:rsid w:val="00444F3F"/>
    <w:rsid w:val="004465FE"/>
    <w:rsid w:val="00457CCE"/>
    <w:rsid w:val="004634D8"/>
    <w:rsid w:val="00463E10"/>
    <w:rsid w:val="00466542"/>
    <w:rsid w:val="00467423"/>
    <w:rsid w:val="004713EF"/>
    <w:rsid w:val="004827A7"/>
    <w:rsid w:val="004853B8"/>
    <w:rsid w:val="00491239"/>
    <w:rsid w:val="0049192F"/>
    <w:rsid w:val="00491A4C"/>
    <w:rsid w:val="0049246A"/>
    <w:rsid w:val="00494996"/>
    <w:rsid w:val="0049702F"/>
    <w:rsid w:val="004A05D5"/>
    <w:rsid w:val="004A1087"/>
    <w:rsid w:val="004A1A29"/>
    <w:rsid w:val="004A37ED"/>
    <w:rsid w:val="004A4F7F"/>
    <w:rsid w:val="004A7660"/>
    <w:rsid w:val="004B1B5F"/>
    <w:rsid w:val="004B28BC"/>
    <w:rsid w:val="004B4BFE"/>
    <w:rsid w:val="004B530F"/>
    <w:rsid w:val="004B53B7"/>
    <w:rsid w:val="004B7E23"/>
    <w:rsid w:val="004C02DE"/>
    <w:rsid w:val="004C0D60"/>
    <w:rsid w:val="004C16F3"/>
    <w:rsid w:val="004C1C5C"/>
    <w:rsid w:val="004C2083"/>
    <w:rsid w:val="004C3AAA"/>
    <w:rsid w:val="004C3DDC"/>
    <w:rsid w:val="004D1559"/>
    <w:rsid w:val="004D194C"/>
    <w:rsid w:val="004D2CC9"/>
    <w:rsid w:val="004D2E63"/>
    <w:rsid w:val="004D3A3B"/>
    <w:rsid w:val="004D5273"/>
    <w:rsid w:val="004D5720"/>
    <w:rsid w:val="004D63BF"/>
    <w:rsid w:val="004E0715"/>
    <w:rsid w:val="004E0DD2"/>
    <w:rsid w:val="004E3CCD"/>
    <w:rsid w:val="004E7F28"/>
    <w:rsid w:val="004F249B"/>
    <w:rsid w:val="004F7CB3"/>
    <w:rsid w:val="005013C1"/>
    <w:rsid w:val="00506D07"/>
    <w:rsid w:val="00507D6D"/>
    <w:rsid w:val="0051084B"/>
    <w:rsid w:val="00510B2B"/>
    <w:rsid w:val="00511C42"/>
    <w:rsid w:val="00511CE1"/>
    <w:rsid w:val="00511D45"/>
    <w:rsid w:val="00516B18"/>
    <w:rsid w:val="00517992"/>
    <w:rsid w:val="005179D6"/>
    <w:rsid w:val="00520457"/>
    <w:rsid w:val="005223F9"/>
    <w:rsid w:val="00523067"/>
    <w:rsid w:val="005233F3"/>
    <w:rsid w:val="005238E0"/>
    <w:rsid w:val="00530C04"/>
    <w:rsid w:val="0053115E"/>
    <w:rsid w:val="00535784"/>
    <w:rsid w:val="00537D9B"/>
    <w:rsid w:val="00543C35"/>
    <w:rsid w:val="005478BF"/>
    <w:rsid w:val="00547BED"/>
    <w:rsid w:val="00550CA5"/>
    <w:rsid w:val="00552DBB"/>
    <w:rsid w:val="00555A67"/>
    <w:rsid w:val="00557DBD"/>
    <w:rsid w:val="00563C48"/>
    <w:rsid w:val="005650E3"/>
    <w:rsid w:val="00566187"/>
    <w:rsid w:val="00566344"/>
    <w:rsid w:val="00570DA7"/>
    <w:rsid w:val="00572DF2"/>
    <w:rsid w:val="00573A54"/>
    <w:rsid w:val="00574B26"/>
    <w:rsid w:val="00582EB8"/>
    <w:rsid w:val="005846F9"/>
    <w:rsid w:val="00585B93"/>
    <w:rsid w:val="00586D5B"/>
    <w:rsid w:val="0058795D"/>
    <w:rsid w:val="00590D2A"/>
    <w:rsid w:val="00590DCF"/>
    <w:rsid w:val="0059184B"/>
    <w:rsid w:val="005932F9"/>
    <w:rsid w:val="005946E7"/>
    <w:rsid w:val="00594FDB"/>
    <w:rsid w:val="00596B72"/>
    <w:rsid w:val="0059746C"/>
    <w:rsid w:val="00597D3B"/>
    <w:rsid w:val="005A1FCE"/>
    <w:rsid w:val="005A2EA5"/>
    <w:rsid w:val="005A329F"/>
    <w:rsid w:val="005A3FC0"/>
    <w:rsid w:val="005A4570"/>
    <w:rsid w:val="005A4D87"/>
    <w:rsid w:val="005A5682"/>
    <w:rsid w:val="005A5F2A"/>
    <w:rsid w:val="005A69D3"/>
    <w:rsid w:val="005B0081"/>
    <w:rsid w:val="005B0E7B"/>
    <w:rsid w:val="005B20D6"/>
    <w:rsid w:val="005B3DA7"/>
    <w:rsid w:val="005B6034"/>
    <w:rsid w:val="005C42AD"/>
    <w:rsid w:val="005C4FA1"/>
    <w:rsid w:val="005C5168"/>
    <w:rsid w:val="005C56CB"/>
    <w:rsid w:val="005C68AE"/>
    <w:rsid w:val="005D125C"/>
    <w:rsid w:val="005D6468"/>
    <w:rsid w:val="005E40A4"/>
    <w:rsid w:val="005E4323"/>
    <w:rsid w:val="005F0B00"/>
    <w:rsid w:val="005F7CE2"/>
    <w:rsid w:val="005F7ECB"/>
    <w:rsid w:val="00602C03"/>
    <w:rsid w:val="00603323"/>
    <w:rsid w:val="006058A6"/>
    <w:rsid w:val="006076AD"/>
    <w:rsid w:val="00614B89"/>
    <w:rsid w:val="00621B93"/>
    <w:rsid w:val="00622495"/>
    <w:rsid w:val="00624994"/>
    <w:rsid w:val="006267CB"/>
    <w:rsid w:val="0063039D"/>
    <w:rsid w:val="00630925"/>
    <w:rsid w:val="00633CA4"/>
    <w:rsid w:val="00635BC7"/>
    <w:rsid w:val="006403BE"/>
    <w:rsid w:val="00641088"/>
    <w:rsid w:val="006429E5"/>
    <w:rsid w:val="00643ABF"/>
    <w:rsid w:val="0064444A"/>
    <w:rsid w:val="00644AC3"/>
    <w:rsid w:val="00647528"/>
    <w:rsid w:val="006478C6"/>
    <w:rsid w:val="00651121"/>
    <w:rsid w:val="00652C9A"/>
    <w:rsid w:val="00653BFA"/>
    <w:rsid w:val="00654A2E"/>
    <w:rsid w:val="00655EB2"/>
    <w:rsid w:val="00657E03"/>
    <w:rsid w:val="00665A41"/>
    <w:rsid w:val="00666335"/>
    <w:rsid w:val="006667DC"/>
    <w:rsid w:val="00673943"/>
    <w:rsid w:val="006748AB"/>
    <w:rsid w:val="00674CEB"/>
    <w:rsid w:val="00675733"/>
    <w:rsid w:val="00677B17"/>
    <w:rsid w:val="00680A52"/>
    <w:rsid w:val="00680B09"/>
    <w:rsid w:val="00682812"/>
    <w:rsid w:val="00684105"/>
    <w:rsid w:val="0068518A"/>
    <w:rsid w:val="006851D1"/>
    <w:rsid w:val="00686ED2"/>
    <w:rsid w:val="00692D1F"/>
    <w:rsid w:val="00697EA7"/>
    <w:rsid w:val="00697FA4"/>
    <w:rsid w:val="006A0FC9"/>
    <w:rsid w:val="006A254A"/>
    <w:rsid w:val="006A6987"/>
    <w:rsid w:val="006B19D7"/>
    <w:rsid w:val="006B2EE7"/>
    <w:rsid w:val="006B369A"/>
    <w:rsid w:val="006B4E6D"/>
    <w:rsid w:val="006B7F66"/>
    <w:rsid w:val="006C086D"/>
    <w:rsid w:val="006C29F6"/>
    <w:rsid w:val="006C40F7"/>
    <w:rsid w:val="006C6EBD"/>
    <w:rsid w:val="006D4284"/>
    <w:rsid w:val="006D43D4"/>
    <w:rsid w:val="006D5467"/>
    <w:rsid w:val="006E0687"/>
    <w:rsid w:val="006E3B6E"/>
    <w:rsid w:val="006E45BF"/>
    <w:rsid w:val="006E6671"/>
    <w:rsid w:val="006F27F3"/>
    <w:rsid w:val="00700475"/>
    <w:rsid w:val="00702720"/>
    <w:rsid w:val="00703511"/>
    <w:rsid w:val="007036D9"/>
    <w:rsid w:val="00704802"/>
    <w:rsid w:val="0070573B"/>
    <w:rsid w:val="007068BF"/>
    <w:rsid w:val="00710167"/>
    <w:rsid w:val="007105DF"/>
    <w:rsid w:val="00711112"/>
    <w:rsid w:val="0071679A"/>
    <w:rsid w:val="007172CE"/>
    <w:rsid w:val="007213B6"/>
    <w:rsid w:val="00721593"/>
    <w:rsid w:val="007228CE"/>
    <w:rsid w:val="00723DA7"/>
    <w:rsid w:val="00723FF1"/>
    <w:rsid w:val="0072411B"/>
    <w:rsid w:val="007244FD"/>
    <w:rsid w:val="00725E7B"/>
    <w:rsid w:val="007265F5"/>
    <w:rsid w:val="00726F74"/>
    <w:rsid w:val="00732721"/>
    <w:rsid w:val="00732AEA"/>
    <w:rsid w:val="0074095C"/>
    <w:rsid w:val="00741E64"/>
    <w:rsid w:val="0074245E"/>
    <w:rsid w:val="00742B6A"/>
    <w:rsid w:val="00746EE8"/>
    <w:rsid w:val="007475D6"/>
    <w:rsid w:val="007516E9"/>
    <w:rsid w:val="00751A83"/>
    <w:rsid w:val="007526D4"/>
    <w:rsid w:val="0075422F"/>
    <w:rsid w:val="007542DB"/>
    <w:rsid w:val="00756813"/>
    <w:rsid w:val="00757AB1"/>
    <w:rsid w:val="0076280F"/>
    <w:rsid w:val="007644F1"/>
    <w:rsid w:val="007656E6"/>
    <w:rsid w:val="00771C27"/>
    <w:rsid w:val="00772685"/>
    <w:rsid w:val="00775309"/>
    <w:rsid w:val="00776632"/>
    <w:rsid w:val="007810C3"/>
    <w:rsid w:val="00792DEA"/>
    <w:rsid w:val="007949A8"/>
    <w:rsid w:val="00794D57"/>
    <w:rsid w:val="00796B00"/>
    <w:rsid w:val="00797334"/>
    <w:rsid w:val="007A0403"/>
    <w:rsid w:val="007A3A09"/>
    <w:rsid w:val="007A560E"/>
    <w:rsid w:val="007A5B39"/>
    <w:rsid w:val="007A62D0"/>
    <w:rsid w:val="007A6858"/>
    <w:rsid w:val="007B2978"/>
    <w:rsid w:val="007B553C"/>
    <w:rsid w:val="007B5FBE"/>
    <w:rsid w:val="007B7889"/>
    <w:rsid w:val="007C1481"/>
    <w:rsid w:val="007C5E87"/>
    <w:rsid w:val="007D3612"/>
    <w:rsid w:val="007D607B"/>
    <w:rsid w:val="007E0251"/>
    <w:rsid w:val="007E1D20"/>
    <w:rsid w:val="007E2D7A"/>
    <w:rsid w:val="007F1486"/>
    <w:rsid w:val="007F1787"/>
    <w:rsid w:val="007F2066"/>
    <w:rsid w:val="007F26D6"/>
    <w:rsid w:val="007F35AF"/>
    <w:rsid w:val="007F538F"/>
    <w:rsid w:val="007F584A"/>
    <w:rsid w:val="00801125"/>
    <w:rsid w:val="0080162D"/>
    <w:rsid w:val="008044B4"/>
    <w:rsid w:val="00805034"/>
    <w:rsid w:val="00805326"/>
    <w:rsid w:val="00805938"/>
    <w:rsid w:val="00806B61"/>
    <w:rsid w:val="00806DB1"/>
    <w:rsid w:val="00806EE2"/>
    <w:rsid w:val="0081095B"/>
    <w:rsid w:val="00810A2F"/>
    <w:rsid w:val="008129E9"/>
    <w:rsid w:val="00812C3E"/>
    <w:rsid w:val="00814A37"/>
    <w:rsid w:val="008159B9"/>
    <w:rsid w:val="00816FA1"/>
    <w:rsid w:val="008253FD"/>
    <w:rsid w:val="00825F71"/>
    <w:rsid w:val="008267F7"/>
    <w:rsid w:val="00835F4B"/>
    <w:rsid w:val="00842B85"/>
    <w:rsid w:val="00843535"/>
    <w:rsid w:val="00844C1E"/>
    <w:rsid w:val="00846F73"/>
    <w:rsid w:val="008507FE"/>
    <w:rsid w:val="00850DDF"/>
    <w:rsid w:val="00850FAB"/>
    <w:rsid w:val="00853A5A"/>
    <w:rsid w:val="0085437D"/>
    <w:rsid w:val="00854CBB"/>
    <w:rsid w:val="008569F7"/>
    <w:rsid w:val="00857B73"/>
    <w:rsid w:val="008621A5"/>
    <w:rsid w:val="00863D6E"/>
    <w:rsid w:val="00865C5F"/>
    <w:rsid w:val="008703B6"/>
    <w:rsid w:val="00871E39"/>
    <w:rsid w:val="00873D86"/>
    <w:rsid w:val="00876BD3"/>
    <w:rsid w:val="0087726B"/>
    <w:rsid w:val="00877331"/>
    <w:rsid w:val="00881107"/>
    <w:rsid w:val="008815EC"/>
    <w:rsid w:val="0088161F"/>
    <w:rsid w:val="008841C0"/>
    <w:rsid w:val="0088734C"/>
    <w:rsid w:val="00887861"/>
    <w:rsid w:val="00890675"/>
    <w:rsid w:val="008907BF"/>
    <w:rsid w:val="0089173E"/>
    <w:rsid w:val="00891CAD"/>
    <w:rsid w:val="0089421D"/>
    <w:rsid w:val="008944AD"/>
    <w:rsid w:val="00896991"/>
    <w:rsid w:val="008A1384"/>
    <w:rsid w:val="008A66A7"/>
    <w:rsid w:val="008A7C33"/>
    <w:rsid w:val="008B149A"/>
    <w:rsid w:val="008B402F"/>
    <w:rsid w:val="008B70EC"/>
    <w:rsid w:val="008C0CD3"/>
    <w:rsid w:val="008C271E"/>
    <w:rsid w:val="008C3353"/>
    <w:rsid w:val="008C53D6"/>
    <w:rsid w:val="008C758E"/>
    <w:rsid w:val="008C78D4"/>
    <w:rsid w:val="008C78F6"/>
    <w:rsid w:val="008D16FA"/>
    <w:rsid w:val="008D2145"/>
    <w:rsid w:val="008D294A"/>
    <w:rsid w:val="008D31CC"/>
    <w:rsid w:val="008D42C4"/>
    <w:rsid w:val="008D5983"/>
    <w:rsid w:val="008D5FF3"/>
    <w:rsid w:val="008D76EA"/>
    <w:rsid w:val="008D7E67"/>
    <w:rsid w:val="008E0989"/>
    <w:rsid w:val="008E6CA7"/>
    <w:rsid w:val="008E6EC2"/>
    <w:rsid w:val="008E7202"/>
    <w:rsid w:val="008F0B3E"/>
    <w:rsid w:val="008F0DA7"/>
    <w:rsid w:val="008F26D1"/>
    <w:rsid w:val="008F5D9C"/>
    <w:rsid w:val="008F79F8"/>
    <w:rsid w:val="00900F45"/>
    <w:rsid w:val="009023BE"/>
    <w:rsid w:val="00904539"/>
    <w:rsid w:val="00904801"/>
    <w:rsid w:val="009075B4"/>
    <w:rsid w:val="00911C6C"/>
    <w:rsid w:val="009170A8"/>
    <w:rsid w:val="00920A1E"/>
    <w:rsid w:val="00921E70"/>
    <w:rsid w:val="009240FB"/>
    <w:rsid w:val="009245F2"/>
    <w:rsid w:val="00924999"/>
    <w:rsid w:val="00927442"/>
    <w:rsid w:val="00931A1E"/>
    <w:rsid w:val="00932754"/>
    <w:rsid w:val="00932797"/>
    <w:rsid w:val="00935B90"/>
    <w:rsid w:val="0093710A"/>
    <w:rsid w:val="00941CCF"/>
    <w:rsid w:val="00941D55"/>
    <w:rsid w:val="00941D76"/>
    <w:rsid w:val="009432B4"/>
    <w:rsid w:val="009434DE"/>
    <w:rsid w:val="00946134"/>
    <w:rsid w:val="00950487"/>
    <w:rsid w:val="00950EC6"/>
    <w:rsid w:val="00952E31"/>
    <w:rsid w:val="0095700D"/>
    <w:rsid w:val="0096242F"/>
    <w:rsid w:val="00965968"/>
    <w:rsid w:val="0096783A"/>
    <w:rsid w:val="00967C17"/>
    <w:rsid w:val="00970518"/>
    <w:rsid w:val="00970652"/>
    <w:rsid w:val="00974137"/>
    <w:rsid w:val="009812B8"/>
    <w:rsid w:val="00983C90"/>
    <w:rsid w:val="009842AA"/>
    <w:rsid w:val="009845F8"/>
    <w:rsid w:val="00984779"/>
    <w:rsid w:val="00996269"/>
    <w:rsid w:val="00997548"/>
    <w:rsid w:val="009A7FD6"/>
    <w:rsid w:val="009B00F1"/>
    <w:rsid w:val="009B2E82"/>
    <w:rsid w:val="009B3320"/>
    <w:rsid w:val="009B34B0"/>
    <w:rsid w:val="009B3E08"/>
    <w:rsid w:val="009B79F1"/>
    <w:rsid w:val="009C01C8"/>
    <w:rsid w:val="009C1097"/>
    <w:rsid w:val="009C175F"/>
    <w:rsid w:val="009C2A7F"/>
    <w:rsid w:val="009C3BDA"/>
    <w:rsid w:val="009C6003"/>
    <w:rsid w:val="009C6E8E"/>
    <w:rsid w:val="009D1443"/>
    <w:rsid w:val="009D5092"/>
    <w:rsid w:val="009D73C8"/>
    <w:rsid w:val="009E053B"/>
    <w:rsid w:val="009E063C"/>
    <w:rsid w:val="009E2691"/>
    <w:rsid w:val="009E494B"/>
    <w:rsid w:val="009F0059"/>
    <w:rsid w:val="009F0954"/>
    <w:rsid w:val="009F1850"/>
    <w:rsid w:val="009F57F0"/>
    <w:rsid w:val="00A02074"/>
    <w:rsid w:val="00A02723"/>
    <w:rsid w:val="00A02B7A"/>
    <w:rsid w:val="00A039C4"/>
    <w:rsid w:val="00A03F1B"/>
    <w:rsid w:val="00A04E38"/>
    <w:rsid w:val="00A07A1C"/>
    <w:rsid w:val="00A1325B"/>
    <w:rsid w:val="00A166DE"/>
    <w:rsid w:val="00A1704B"/>
    <w:rsid w:val="00A206D5"/>
    <w:rsid w:val="00A20C66"/>
    <w:rsid w:val="00A2301C"/>
    <w:rsid w:val="00A2485B"/>
    <w:rsid w:val="00A26FA9"/>
    <w:rsid w:val="00A26FDA"/>
    <w:rsid w:val="00A2756B"/>
    <w:rsid w:val="00A3353B"/>
    <w:rsid w:val="00A339D5"/>
    <w:rsid w:val="00A3469A"/>
    <w:rsid w:val="00A34AC9"/>
    <w:rsid w:val="00A36842"/>
    <w:rsid w:val="00A36D9F"/>
    <w:rsid w:val="00A42483"/>
    <w:rsid w:val="00A4296B"/>
    <w:rsid w:val="00A44563"/>
    <w:rsid w:val="00A473B7"/>
    <w:rsid w:val="00A477E4"/>
    <w:rsid w:val="00A5025D"/>
    <w:rsid w:val="00A54CB6"/>
    <w:rsid w:val="00A54F43"/>
    <w:rsid w:val="00A56131"/>
    <w:rsid w:val="00A56335"/>
    <w:rsid w:val="00A5739A"/>
    <w:rsid w:val="00A57923"/>
    <w:rsid w:val="00A57E9F"/>
    <w:rsid w:val="00A632CF"/>
    <w:rsid w:val="00A64BD9"/>
    <w:rsid w:val="00A66B03"/>
    <w:rsid w:val="00A704CA"/>
    <w:rsid w:val="00A7233F"/>
    <w:rsid w:val="00A76B9A"/>
    <w:rsid w:val="00A803E2"/>
    <w:rsid w:val="00A80807"/>
    <w:rsid w:val="00A80A24"/>
    <w:rsid w:val="00A818F1"/>
    <w:rsid w:val="00A93376"/>
    <w:rsid w:val="00A95342"/>
    <w:rsid w:val="00A9685C"/>
    <w:rsid w:val="00AA7801"/>
    <w:rsid w:val="00AA7F32"/>
    <w:rsid w:val="00AB44B2"/>
    <w:rsid w:val="00AB5883"/>
    <w:rsid w:val="00AB5996"/>
    <w:rsid w:val="00AB617B"/>
    <w:rsid w:val="00AC0D17"/>
    <w:rsid w:val="00AC1A6E"/>
    <w:rsid w:val="00AC1CCF"/>
    <w:rsid w:val="00AC78B3"/>
    <w:rsid w:val="00AD00C5"/>
    <w:rsid w:val="00AD45FA"/>
    <w:rsid w:val="00AD629B"/>
    <w:rsid w:val="00AE2692"/>
    <w:rsid w:val="00AE2F21"/>
    <w:rsid w:val="00AE385B"/>
    <w:rsid w:val="00AE41AE"/>
    <w:rsid w:val="00AE509C"/>
    <w:rsid w:val="00AE6649"/>
    <w:rsid w:val="00AF0030"/>
    <w:rsid w:val="00AF0B39"/>
    <w:rsid w:val="00B01267"/>
    <w:rsid w:val="00B03C48"/>
    <w:rsid w:val="00B0518F"/>
    <w:rsid w:val="00B10B65"/>
    <w:rsid w:val="00B1389F"/>
    <w:rsid w:val="00B15EC7"/>
    <w:rsid w:val="00B16507"/>
    <w:rsid w:val="00B1667B"/>
    <w:rsid w:val="00B16AED"/>
    <w:rsid w:val="00B245A8"/>
    <w:rsid w:val="00B319C3"/>
    <w:rsid w:val="00B33E98"/>
    <w:rsid w:val="00B342D2"/>
    <w:rsid w:val="00B34D2D"/>
    <w:rsid w:val="00B353B9"/>
    <w:rsid w:val="00B43D54"/>
    <w:rsid w:val="00B43F7F"/>
    <w:rsid w:val="00B442F9"/>
    <w:rsid w:val="00B47205"/>
    <w:rsid w:val="00B52466"/>
    <w:rsid w:val="00B60695"/>
    <w:rsid w:val="00B60D75"/>
    <w:rsid w:val="00B61AD3"/>
    <w:rsid w:val="00B65591"/>
    <w:rsid w:val="00B655A7"/>
    <w:rsid w:val="00B67BED"/>
    <w:rsid w:val="00B703B4"/>
    <w:rsid w:val="00B70A96"/>
    <w:rsid w:val="00B757BC"/>
    <w:rsid w:val="00B77203"/>
    <w:rsid w:val="00B8162B"/>
    <w:rsid w:val="00B81B70"/>
    <w:rsid w:val="00B82BD0"/>
    <w:rsid w:val="00B82E68"/>
    <w:rsid w:val="00B854C2"/>
    <w:rsid w:val="00B85AB8"/>
    <w:rsid w:val="00B85E32"/>
    <w:rsid w:val="00B93BA9"/>
    <w:rsid w:val="00B94976"/>
    <w:rsid w:val="00B94BFF"/>
    <w:rsid w:val="00B954D1"/>
    <w:rsid w:val="00B954F3"/>
    <w:rsid w:val="00B971DA"/>
    <w:rsid w:val="00B973FA"/>
    <w:rsid w:val="00BA0CB3"/>
    <w:rsid w:val="00BA1A2E"/>
    <w:rsid w:val="00BA3617"/>
    <w:rsid w:val="00BA44FB"/>
    <w:rsid w:val="00BB163C"/>
    <w:rsid w:val="00BB2CA2"/>
    <w:rsid w:val="00BC168F"/>
    <w:rsid w:val="00BC1F01"/>
    <w:rsid w:val="00BC3566"/>
    <w:rsid w:val="00BC4EFE"/>
    <w:rsid w:val="00BC5614"/>
    <w:rsid w:val="00BC5868"/>
    <w:rsid w:val="00BC743E"/>
    <w:rsid w:val="00BD1746"/>
    <w:rsid w:val="00BD188D"/>
    <w:rsid w:val="00BD18BF"/>
    <w:rsid w:val="00BD5C46"/>
    <w:rsid w:val="00BE2398"/>
    <w:rsid w:val="00BF121A"/>
    <w:rsid w:val="00BF22CF"/>
    <w:rsid w:val="00C04803"/>
    <w:rsid w:val="00C05A0E"/>
    <w:rsid w:val="00C05E87"/>
    <w:rsid w:val="00C07E1C"/>
    <w:rsid w:val="00C11DBA"/>
    <w:rsid w:val="00C121C2"/>
    <w:rsid w:val="00C121D2"/>
    <w:rsid w:val="00C15C32"/>
    <w:rsid w:val="00C16691"/>
    <w:rsid w:val="00C16E20"/>
    <w:rsid w:val="00C1772A"/>
    <w:rsid w:val="00C17860"/>
    <w:rsid w:val="00C17933"/>
    <w:rsid w:val="00C214BF"/>
    <w:rsid w:val="00C21FEF"/>
    <w:rsid w:val="00C23DFE"/>
    <w:rsid w:val="00C24508"/>
    <w:rsid w:val="00C2694D"/>
    <w:rsid w:val="00C26E0F"/>
    <w:rsid w:val="00C276CC"/>
    <w:rsid w:val="00C27DCC"/>
    <w:rsid w:val="00C30156"/>
    <w:rsid w:val="00C31702"/>
    <w:rsid w:val="00C33BD9"/>
    <w:rsid w:val="00C33CC6"/>
    <w:rsid w:val="00C371FB"/>
    <w:rsid w:val="00C4110E"/>
    <w:rsid w:val="00C43F44"/>
    <w:rsid w:val="00C47625"/>
    <w:rsid w:val="00C47A21"/>
    <w:rsid w:val="00C50627"/>
    <w:rsid w:val="00C54A43"/>
    <w:rsid w:val="00C54E96"/>
    <w:rsid w:val="00C56CB7"/>
    <w:rsid w:val="00C570BD"/>
    <w:rsid w:val="00C574CA"/>
    <w:rsid w:val="00C620A7"/>
    <w:rsid w:val="00C630A1"/>
    <w:rsid w:val="00C6341C"/>
    <w:rsid w:val="00C67054"/>
    <w:rsid w:val="00C67899"/>
    <w:rsid w:val="00C7035D"/>
    <w:rsid w:val="00C7075A"/>
    <w:rsid w:val="00C715C9"/>
    <w:rsid w:val="00C73B12"/>
    <w:rsid w:val="00C74E3E"/>
    <w:rsid w:val="00C7618D"/>
    <w:rsid w:val="00C826FA"/>
    <w:rsid w:val="00C87682"/>
    <w:rsid w:val="00C926FB"/>
    <w:rsid w:val="00C92A4B"/>
    <w:rsid w:val="00C9393A"/>
    <w:rsid w:val="00C95B61"/>
    <w:rsid w:val="00C9671F"/>
    <w:rsid w:val="00C96F63"/>
    <w:rsid w:val="00C97E3D"/>
    <w:rsid w:val="00CA1F88"/>
    <w:rsid w:val="00CA26E1"/>
    <w:rsid w:val="00CA4C82"/>
    <w:rsid w:val="00CA4C99"/>
    <w:rsid w:val="00CA5B7E"/>
    <w:rsid w:val="00CA5CBF"/>
    <w:rsid w:val="00CB1170"/>
    <w:rsid w:val="00CB2311"/>
    <w:rsid w:val="00CB273F"/>
    <w:rsid w:val="00CB3439"/>
    <w:rsid w:val="00CB3794"/>
    <w:rsid w:val="00CB47B9"/>
    <w:rsid w:val="00CB4CBE"/>
    <w:rsid w:val="00CC0DAB"/>
    <w:rsid w:val="00CC42EF"/>
    <w:rsid w:val="00CC4566"/>
    <w:rsid w:val="00CC5340"/>
    <w:rsid w:val="00CC7BF6"/>
    <w:rsid w:val="00CD2825"/>
    <w:rsid w:val="00CD2B6D"/>
    <w:rsid w:val="00CD5245"/>
    <w:rsid w:val="00CD6B97"/>
    <w:rsid w:val="00CD7F39"/>
    <w:rsid w:val="00CE0041"/>
    <w:rsid w:val="00CE21AE"/>
    <w:rsid w:val="00CE4B60"/>
    <w:rsid w:val="00CF4F8C"/>
    <w:rsid w:val="00D00260"/>
    <w:rsid w:val="00D00A26"/>
    <w:rsid w:val="00D00AE0"/>
    <w:rsid w:val="00D02E04"/>
    <w:rsid w:val="00D05C63"/>
    <w:rsid w:val="00D05CE5"/>
    <w:rsid w:val="00D07A9F"/>
    <w:rsid w:val="00D13FE6"/>
    <w:rsid w:val="00D14F22"/>
    <w:rsid w:val="00D21D15"/>
    <w:rsid w:val="00D231A4"/>
    <w:rsid w:val="00D23F91"/>
    <w:rsid w:val="00D24117"/>
    <w:rsid w:val="00D251E7"/>
    <w:rsid w:val="00D30CA5"/>
    <w:rsid w:val="00D33BA8"/>
    <w:rsid w:val="00D3448F"/>
    <w:rsid w:val="00D356E8"/>
    <w:rsid w:val="00D36790"/>
    <w:rsid w:val="00D410DC"/>
    <w:rsid w:val="00D43065"/>
    <w:rsid w:val="00D43799"/>
    <w:rsid w:val="00D437CC"/>
    <w:rsid w:val="00D43861"/>
    <w:rsid w:val="00D458DB"/>
    <w:rsid w:val="00D47030"/>
    <w:rsid w:val="00D503E1"/>
    <w:rsid w:val="00D52447"/>
    <w:rsid w:val="00D534EF"/>
    <w:rsid w:val="00D53CFB"/>
    <w:rsid w:val="00D54443"/>
    <w:rsid w:val="00D56A30"/>
    <w:rsid w:val="00D57283"/>
    <w:rsid w:val="00D65998"/>
    <w:rsid w:val="00D67CB8"/>
    <w:rsid w:val="00D72CCB"/>
    <w:rsid w:val="00D73540"/>
    <w:rsid w:val="00D73D9B"/>
    <w:rsid w:val="00D77685"/>
    <w:rsid w:val="00D8079B"/>
    <w:rsid w:val="00D80B76"/>
    <w:rsid w:val="00D80C60"/>
    <w:rsid w:val="00D82985"/>
    <w:rsid w:val="00D84E32"/>
    <w:rsid w:val="00D8578D"/>
    <w:rsid w:val="00D9087B"/>
    <w:rsid w:val="00D91DDB"/>
    <w:rsid w:val="00D9716D"/>
    <w:rsid w:val="00D9752B"/>
    <w:rsid w:val="00D97B45"/>
    <w:rsid w:val="00DA0ED0"/>
    <w:rsid w:val="00DA3523"/>
    <w:rsid w:val="00DA3F45"/>
    <w:rsid w:val="00DA4157"/>
    <w:rsid w:val="00DA5346"/>
    <w:rsid w:val="00DA5B2C"/>
    <w:rsid w:val="00DB05CE"/>
    <w:rsid w:val="00DB1AB5"/>
    <w:rsid w:val="00DB2AB5"/>
    <w:rsid w:val="00DB4D17"/>
    <w:rsid w:val="00DB5E1F"/>
    <w:rsid w:val="00DB71CC"/>
    <w:rsid w:val="00DC0C59"/>
    <w:rsid w:val="00DC449F"/>
    <w:rsid w:val="00DD06D4"/>
    <w:rsid w:val="00DD0AB4"/>
    <w:rsid w:val="00DD15EC"/>
    <w:rsid w:val="00DD16FC"/>
    <w:rsid w:val="00DD1D20"/>
    <w:rsid w:val="00DD2970"/>
    <w:rsid w:val="00DD3988"/>
    <w:rsid w:val="00DD4849"/>
    <w:rsid w:val="00DD4E7F"/>
    <w:rsid w:val="00DE0E9B"/>
    <w:rsid w:val="00DE16A4"/>
    <w:rsid w:val="00DE214A"/>
    <w:rsid w:val="00DF2730"/>
    <w:rsid w:val="00E010AD"/>
    <w:rsid w:val="00E02FB4"/>
    <w:rsid w:val="00E04558"/>
    <w:rsid w:val="00E0458F"/>
    <w:rsid w:val="00E0551D"/>
    <w:rsid w:val="00E05E88"/>
    <w:rsid w:val="00E07272"/>
    <w:rsid w:val="00E105E9"/>
    <w:rsid w:val="00E1283D"/>
    <w:rsid w:val="00E136FF"/>
    <w:rsid w:val="00E13EEE"/>
    <w:rsid w:val="00E21D91"/>
    <w:rsid w:val="00E238AC"/>
    <w:rsid w:val="00E2441F"/>
    <w:rsid w:val="00E32730"/>
    <w:rsid w:val="00E33961"/>
    <w:rsid w:val="00E353F7"/>
    <w:rsid w:val="00E36126"/>
    <w:rsid w:val="00E442F9"/>
    <w:rsid w:val="00E4525D"/>
    <w:rsid w:val="00E454D7"/>
    <w:rsid w:val="00E53571"/>
    <w:rsid w:val="00E562B2"/>
    <w:rsid w:val="00E566C4"/>
    <w:rsid w:val="00E65508"/>
    <w:rsid w:val="00E65F90"/>
    <w:rsid w:val="00E66270"/>
    <w:rsid w:val="00E66772"/>
    <w:rsid w:val="00E67B04"/>
    <w:rsid w:val="00E67CB3"/>
    <w:rsid w:val="00E7165D"/>
    <w:rsid w:val="00E72C4F"/>
    <w:rsid w:val="00E8058D"/>
    <w:rsid w:val="00E80E9B"/>
    <w:rsid w:val="00E854E1"/>
    <w:rsid w:val="00E908FA"/>
    <w:rsid w:val="00E93018"/>
    <w:rsid w:val="00E964C6"/>
    <w:rsid w:val="00E9799D"/>
    <w:rsid w:val="00E97AD5"/>
    <w:rsid w:val="00EA0BDE"/>
    <w:rsid w:val="00EA71C5"/>
    <w:rsid w:val="00EB0510"/>
    <w:rsid w:val="00EB1671"/>
    <w:rsid w:val="00EB1929"/>
    <w:rsid w:val="00EB1F27"/>
    <w:rsid w:val="00EB2276"/>
    <w:rsid w:val="00EB3C28"/>
    <w:rsid w:val="00EB3DC1"/>
    <w:rsid w:val="00EB5BDC"/>
    <w:rsid w:val="00EC0395"/>
    <w:rsid w:val="00EC4468"/>
    <w:rsid w:val="00EC46BF"/>
    <w:rsid w:val="00EC5B92"/>
    <w:rsid w:val="00ED4687"/>
    <w:rsid w:val="00ED64BB"/>
    <w:rsid w:val="00ED70BA"/>
    <w:rsid w:val="00EE28D0"/>
    <w:rsid w:val="00EE4CFF"/>
    <w:rsid w:val="00EE7388"/>
    <w:rsid w:val="00EF2474"/>
    <w:rsid w:val="00EF5CBE"/>
    <w:rsid w:val="00F005EA"/>
    <w:rsid w:val="00F03030"/>
    <w:rsid w:val="00F03DD9"/>
    <w:rsid w:val="00F051BD"/>
    <w:rsid w:val="00F069A4"/>
    <w:rsid w:val="00F06D81"/>
    <w:rsid w:val="00F103F9"/>
    <w:rsid w:val="00F12D22"/>
    <w:rsid w:val="00F14B61"/>
    <w:rsid w:val="00F15444"/>
    <w:rsid w:val="00F16248"/>
    <w:rsid w:val="00F164B8"/>
    <w:rsid w:val="00F16FF8"/>
    <w:rsid w:val="00F21FE2"/>
    <w:rsid w:val="00F2251B"/>
    <w:rsid w:val="00F22A6B"/>
    <w:rsid w:val="00F233E0"/>
    <w:rsid w:val="00F2447C"/>
    <w:rsid w:val="00F2597B"/>
    <w:rsid w:val="00F3146D"/>
    <w:rsid w:val="00F314DE"/>
    <w:rsid w:val="00F323E1"/>
    <w:rsid w:val="00F32B2A"/>
    <w:rsid w:val="00F35A64"/>
    <w:rsid w:val="00F378E0"/>
    <w:rsid w:val="00F37E41"/>
    <w:rsid w:val="00F4026B"/>
    <w:rsid w:val="00F40EC8"/>
    <w:rsid w:val="00F41EC7"/>
    <w:rsid w:val="00F44479"/>
    <w:rsid w:val="00F446DC"/>
    <w:rsid w:val="00F45A0F"/>
    <w:rsid w:val="00F45E71"/>
    <w:rsid w:val="00F4736C"/>
    <w:rsid w:val="00F50792"/>
    <w:rsid w:val="00F51165"/>
    <w:rsid w:val="00F579AF"/>
    <w:rsid w:val="00F605A7"/>
    <w:rsid w:val="00F61F21"/>
    <w:rsid w:val="00F65208"/>
    <w:rsid w:val="00F66F6F"/>
    <w:rsid w:val="00F674BC"/>
    <w:rsid w:val="00F67952"/>
    <w:rsid w:val="00F764B9"/>
    <w:rsid w:val="00F76768"/>
    <w:rsid w:val="00F7706B"/>
    <w:rsid w:val="00F77B50"/>
    <w:rsid w:val="00F83CAE"/>
    <w:rsid w:val="00F868F2"/>
    <w:rsid w:val="00F90853"/>
    <w:rsid w:val="00F91D0A"/>
    <w:rsid w:val="00F94940"/>
    <w:rsid w:val="00FA37D0"/>
    <w:rsid w:val="00FA639D"/>
    <w:rsid w:val="00FA725B"/>
    <w:rsid w:val="00FB00EE"/>
    <w:rsid w:val="00FB0553"/>
    <w:rsid w:val="00FB09E6"/>
    <w:rsid w:val="00FB4ED0"/>
    <w:rsid w:val="00FB5C6E"/>
    <w:rsid w:val="00FC0AB2"/>
    <w:rsid w:val="00FC1197"/>
    <w:rsid w:val="00FC3506"/>
    <w:rsid w:val="00FD3362"/>
    <w:rsid w:val="00FD3BB8"/>
    <w:rsid w:val="00FD3ED9"/>
    <w:rsid w:val="00FD5457"/>
    <w:rsid w:val="00FD695C"/>
    <w:rsid w:val="00FE19A3"/>
    <w:rsid w:val="00FE2B2F"/>
    <w:rsid w:val="00FE446C"/>
    <w:rsid w:val="00FE4FD4"/>
    <w:rsid w:val="00FE75F6"/>
    <w:rsid w:val="00FF0012"/>
    <w:rsid w:val="00FF16D1"/>
    <w:rsid w:val="00FF31B8"/>
    <w:rsid w:val="00FF56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02DA2B"/>
  <w15:chartTrackingRefBased/>
  <w15:docId w15:val="{635F305F-B64F-4D2B-B35C-02E86B9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Calibri"/>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31"/>
  </w:style>
  <w:style w:type="paragraph" w:styleId="Titre1">
    <w:name w:val="heading 1"/>
    <w:basedOn w:val="Normal"/>
    <w:next w:val="Normal"/>
    <w:qFormat/>
    <w:pPr>
      <w:keepNext/>
      <w:tabs>
        <w:tab w:val="center" w:pos="4535"/>
      </w:tabs>
      <w:suppressAutoHyphens/>
      <w:spacing w:line="360" w:lineRule="atLeast"/>
      <w:jc w:val="both"/>
      <w:outlineLvl w:val="0"/>
    </w:pPr>
    <w:rPr>
      <w:rFonts w:ascii="Times New Roman" w:hAnsi="Times New Roman" w:cs="Times New Roman"/>
      <w:b/>
      <w:bCs/>
      <w:spacing w:val="-2"/>
      <w:sz w:val="22"/>
      <w:szCs w:val="22"/>
    </w:rPr>
  </w:style>
  <w:style w:type="paragraph" w:styleId="Titre2">
    <w:name w:val="heading 2"/>
    <w:basedOn w:val="Normal"/>
    <w:next w:val="Normal"/>
    <w:qFormat/>
    <w:pPr>
      <w:keepNext/>
      <w:tabs>
        <w:tab w:val="center" w:pos="4535"/>
      </w:tabs>
      <w:suppressAutoHyphens/>
      <w:spacing w:line="360" w:lineRule="atLeast"/>
      <w:jc w:val="center"/>
      <w:outlineLvl w:val="1"/>
    </w:pPr>
    <w:rPr>
      <w:rFonts w:ascii="Times New Roman" w:hAnsi="Times New Roman" w:cs="Times New Roman"/>
      <w:b/>
      <w:bCs/>
      <w:spacing w:val="-2"/>
      <w:sz w:val="22"/>
      <w:szCs w:val="22"/>
    </w:rPr>
  </w:style>
  <w:style w:type="paragraph" w:styleId="Titre3">
    <w:name w:val="heading 3"/>
    <w:basedOn w:val="Normal"/>
    <w:next w:val="Normal"/>
    <w:qFormat/>
    <w:pPr>
      <w:keepNext/>
      <w:jc w:val="center"/>
      <w:outlineLvl w:val="2"/>
    </w:pPr>
    <w:rPr>
      <w:rFonts w:ascii="Times New Roman" w:hAnsi="Times New Roman" w:cs="Times New Roman"/>
      <w:b/>
      <w:bCs/>
      <w:sz w:val="24"/>
    </w:rPr>
  </w:style>
  <w:style w:type="paragraph" w:styleId="Titre4">
    <w:name w:val="heading 4"/>
    <w:basedOn w:val="Normal"/>
    <w:next w:val="Normal"/>
    <w:qFormat/>
    <w:pPr>
      <w:keepNext/>
      <w:tabs>
        <w:tab w:val="center" w:pos="4535"/>
      </w:tabs>
      <w:suppressAutoHyphens/>
      <w:spacing w:line="360" w:lineRule="atLeast"/>
      <w:jc w:val="both"/>
      <w:outlineLvl w:val="3"/>
    </w:pPr>
    <w:rPr>
      <w:rFonts w:ascii="Times New Roman" w:hAnsi="Times New Roman" w:cs="Times New Roman"/>
      <w:b/>
      <w:bCs/>
      <w:spacing w:val="-2"/>
      <w:sz w:val="24"/>
      <w:szCs w:val="22"/>
    </w:rPr>
  </w:style>
  <w:style w:type="paragraph" w:styleId="Titre5">
    <w:name w:val="heading 5"/>
    <w:basedOn w:val="Normal"/>
    <w:next w:val="Normal"/>
    <w:qFormat/>
    <w:pPr>
      <w:keepNext/>
      <w:tabs>
        <w:tab w:val="left" w:pos="-1843"/>
        <w:tab w:val="left" w:pos="-1701"/>
      </w:tabs>
      <w:suppressAutoHyphens/>
      <w:ind w:hanging="461"/>
      <w:jc w:val="both"/>
      <w:outlineLvl w:val="4"/>
    </w:pPr>
    <w:rPr>
      <w:rFonts w:ascii="Times New Roman" w:hAnsi="Times New Roman" w:cs="Times New Roman"/>
      <w:spacing w:val="-2"/>
      <w:sz w:val="24"/>
      <w:szCs w:val="22"/>
    </w:rPr>
  </w:style>
  <w:style w:type="paragraph" w:styleId="Titre6">
    <w:name w:val="heading 6"/>
    <w:basedOn w:val="Normal"/>
    <w:next w:val="Normal"/>
    <w:qFormat/>
    <w:pPr>
      <w:keepNext/>
      <w:tabs>
        <w:tab w:val="left" w:pos="-720"/>
      </w:tabs>
      <w:suppressAutoHyphens/>
      <w:jc w:val="both"/>
      <w:outlineLvl w:val="5"/>
    </w:pPr>
    <w:rPr>
      <w:rFonts w:ascii="Times New Roman" w:hAnsi="Times New Roman" w:cs="Times New Roman"/>
      <w:spacing w:val="-2"/>
      <w:sz w:val="24"/>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rFonts w:cs="Times New Roman"/>
      <w:sz w:val="24"/>
      <w:szCs w:val="24"/>
    </w:rPr>
  </w:style>
  <w:style w:type="character" w:styleId="Appeldenotedefin">
    <w:name w:val="endnote reference"/>
    <w:semiHidden/>
    <w:rPr>
      <w:vertAlign w:val="superscript"/>
    </w:rPr>
  </w:style>
  <w:style w:type="paragraph" w:styleId="Notedebasdepage">
    <w:name w:val="footnote text"/>
    <w:basedOn w:val="Normal"/>
    <w:semiHidden/>
    <w:rPr>
      <w:rFonts w:cs="Times New Roman"/>
      <w:sz w:val="24"/>
      <w:szCs w:val="24"/>
    </w:rPr>
  </w:style>
  <w:style w:type="character" w:customStyle="1" w:styleId="appeldenote">
    <w:name w:val="appel de note"/>
    <w:rPr>
      <w:vertAlign w:val="superscript"/>
    </w:rPr>
  </w:style>
  <w:style w:type="paragraph" w:styleId="TM1">
    <w:name w:val="toc 1"/>
    <w:basedOn w:val="Normal"/>
    <w:next w:val="Normal"/>
    <w:autoRedefine/>
    <w:uiPriority w:val="39"/>
    <w:rsid w:val="00034DD7"/>
    <w:pPr>
      <w:tabs>
        <w:tab w:val="right" w:leader="underscore" w:pos="9060"/>
      </w:tabs>
      <w:spacing w:before="120"/>
    </w:pPr>
    <w:rPr>
      <w:b/>
      <w:bCs/>
      <w:iCs/>
      <w:noProof/>
      <w:sz w:val="28"/>
      <w:szCs w:val="28"/>
    </w:rPr>
  </w:style>
  <w:style w:type="paragraph" w:styleId="TM2">
    <w:name w:val="toc 2"/>
    <w:basedOn w:val="Normal"/>
    <w:next w:val="Normal"/>
    <w:autoRedefine/>
    <w:uiPriority w:val="39"/>
    <w:pPr>
      <w:spacing w:before="120"/>
      <w:ind w:left="200"/>
    </w:pPr>
    <w:rPr>
      <w:rFonts w:asciiTheme="minorHAnsi" w:hAnsiTheme="minorHAnsi"/>
      <w:b/>
      <w:bCs/>
      <w:sz w:val="22"/>
      <w:szCs w:val="22"/>
    </w:rPr>
  </w:style>
  <w:style w:type="paragraph" w:styleId="TM3">
    <w:name w:val="toc 3"/>
    <w:basedOn w:val="Normal"/>
    <w:next w:val="Normal"/>
    <w:autoRedefine/>
    <w:uiPriority w:val="39"/>
    <w:pPr>
      <w:ind w:left="400"/>
    </w:pPr>
    <w:rPr>
      <w:rFonts w:asciiTheme="minorHAnsi" w:hAnsiTheme="minorHAnsi"/>
    </w:rPr>
  </w:style>
  <w:style w:type="paragraph" w:styleId="TM4">
    <w:name w:val="toc 4"/>
    <w:basedOn w:val="Normal"/>
    <w:next w:val="Normal"/>
    <w:autoRedefine/>
    <w:semiHidden/>
    <w:pPr>
      <w:ind w:left="600"/>
    </w:pPr>
    <w:rPr>
      <w:rFonts w:asciiTheme="minorHAnsi" w:hAnsiTheme="minorHAnsi"/>
    </w:rPr>
  </w:style>
  <w:style w:type="paragraph" w:styleId="TM5">
    <w:name w:val="toc 5"/>
    <w:basedOn w:val="Normal"/>
    <w:next w:val="Normal"/>
    <w:autoRedefine/>
    <w:semiHidden/>
    <w:pPr>
      <w:ind w:left="800"/>
    </w:pPr>
    <w:rPr>
      <w:rFonts w:asciiTheme="minorHAnsi" w:hAnsiTheme="minorHAnsi"/>
    </w:rPr>
  </w:style>
  <w:style w:type="paragraph" w:styleId="TM6">
    <w:name w:val="toc 6"/>
    <w:basedOn w:val="Normal"/>
    <w:next w:val="Normal"/>
    <w:autoRedefine/>
    <w:semiHidden/>
    <w:pPr>
      <w:ind w:left="1000"/>
    </w:pPr>
    <w:rPr>
      <w:rFonts w:asciiTheme="minorHAnsi" w:hAnsiTheme="minorHAnsi"/>
    </w:rPr>
  </w:style>
  <w:style w:type="paragraph" w:styleId="TM7">
    <w:name w:val="toc 7"/>
    <w:basedOn w:val="Normal"/>
    <w:next w:val="Normal"/>
    <w:autoRedefine/>
    <w:semiHidden/>
    <w:pPr>
      <w:ind w:left="1200"/>
    </w:pPr>
    <w:rPr>
      <w:rFonts w:asciiTheme="minorHAnsi" w:hAnsiTheme="minorHAnsi"/>
    </w:rPr>
  </w:style>
  <w:style w:type="paragraph" w:styleId="TM8">
    <w:name w:val="toc 8"/>
    <w:basedOn w:val="Normal"/>
    <w:next w:val="Normal"/>
    <w:autoRedefine/>
    <w:semiHidden/>
    <w:pPr>
      <w:ind w:left="1400"/>
    </w:pPr>
    <w:rPr>
      <w:rFonts w:asciiTheme="minorHAnsi" w:hAnsiTheme="minorHAnsi"/>
    </w:rPr>
  </w:style>
  <w:style w:type="paragraph" w:styleId="TM9">
    <w:name w:val="toc 9"/>
    <w:basedOn w:val="Normal"/>
    <w:next w:val="Normal"/>
    <w:autoRedefine/>
    <w:semiHidden/>
    <w:pPr>
      <w:ind w:left="1600"/>
    </w:pPr>
    <w:rPr>
      <w:rFonts w:asciiTheme="minorHAnsi" w:hAnsiTheme="minorHAnsi"/>
    </w:r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rPr>
      <w:lang w:val="en-US"/>
    </w:rPr>
  </w:style>
  <w:style w:type="paragraph" w:styleId="Index2">
    <w:name w:val="index 2"/>
    <w:basedOn w:val="Normal"/>
    <w:next w:val="Normal"/>
    <w:autoRedefine/>
    <w:semiHidden/>
    <w:pPr>
      <w:tabs>
        <w:tab w:val="right" w:leader="dot" w:pos="9360"/>
      </w:tabs>
      <w:suppressAutoHyphens/>
      <w:spacing w:line="240" w:lineRule="atLeast"/>
      <w:ind w:left="1440" w:right="720" w:hanging="720"/>
    </w:pPr>
    <w:rPr>
      <w:lang w:val="en-US"/>
    </w:rPr>
  </w:style>
  <w:style w:type="paragraph" w:customStyle="1" w:styleId="Titredetablejuridique">
    <w:name w:val="Titre de table juridique"/>
    <w:basedOn w:val="Normal"/>
    <w:pPr>
      <w:tabs>
        <w:tab w:val="right" w:pos="9360"/>
      </w:tabs>
      <w:suppressAutoHyphens/>
      <w:spacing w:line="240" w:lineRule="atLeast"/>
    </w:pPr>
    <w:rPr>
      <w:lang w:val="en-US"/>
    </w:rPr>
  </w:style>
  <w:style w:type="paragraph" w:styleId="Lgende">
    <w:name w:val="caption"/>
    <w:basedOn w:val="Normal"/>
    <w:next w:val="Normal"/>
    <w:qFormat/>
    <w:rPr>
      <w:rFonts w:cs="Times New Roman"/>
      <w:sz w:val="24"/>
      <w:szCs w:val="24"/>
    </w:rPr>
  </w:style>
  <w:style w:type="character" w:customStyle="1" w:styleId="EquationCaption">
    <w:name w:val="_Equation Caption"/>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tabs>
        <w:tab w:val="center" w:pos="4535"/>
      </w:tabs>
      <w:suppressAutoHyphens/>
      <w:spacing w:line="360" w:lineRule="atLeast"/>
      <w:jc w:val="center"/>
    </w:pPr>
    <w:rPr>
      <w:rFonts w:ascii="Times New Roman" w:hAnsi="Times New Roman" w:cs="Times New Roman"/>
      <w:b/>
      <w:bCs/>
      <w:spacing w:val="-2"/>
      <w:sz w:val="22"/>
      <w:szCs w:val="22"/>
    </w:rPr>
  </w:style>
  <w:style w:type="paragraph" w:customStyle="1" w:styleId="loose">
    <w:name w:val="loose"/>
    <w:basedOn w:val="Normal"/>
    <w:pPr>
      <w:spacing w:before="210"/>
    </w:pPr>
    <w:rPr>
      <w:rFonts w:ascii="Arial Unicode MS" w:eastAsia="Arial Unicode MS" w:hAnsi="Arial Unicode MS" w:cs="Arial Unicode MS"/>
      <w:sz w:val="24"/>
      <w:szCs w:val="24"/>
    </w:rPr>
  </w:style>
  <w:style w:type="paragraph" w:styleId="Normalcentr">
    <w:name w:val="Block Text"/>
    <w:basedOn w:val="Normal"/>
    <w:pPr>
      <w:spacing w:before="100" w:beforeAutospacing="1" w:after="100" w:afterAutospacing="1"/>
      <w:ind w:left="1320" w:right="300"/>
      <w:jc w:val="both"/>
    </w:pPr>
    <w:rPr>
      <w:rFonts w:ascii="Times New Roman" w:hAnsi="Times New Roman" w:cs="Times New Roman"/>
      <w:color w:val="000000"/>
      <w:sz w:val="24"/>
    </w:rPr>
  </w:style>
  <w:style w:type="paragraph" w:styleId="Corpsdetexte2">
    <w:name w:val="Body Text 2"/>
    <w:basedOn w:val="Normal"/>
    <w:pPr>
      <w:jc w:val="both"/>
    </w:pPr>
    <w:rPr>
      <w:rFonts w:ascii="Times New Roman" w:hAnsi="Times New Roman" w:cs="Times New Roman"/>
      <w:sz w:val="24"/>
    </w:rPr>
  </w:style>
  <w:style w:type="character" w:customStyle="1" w:styleId="bold1">
    <w:name w:val="bold1"/>
    <w:rPr>
      <w:b/>
      <w:bCs/>
    </w:rPr>
  </w:style>
  <w:style w:type="character" w:customStyle="1" w:styleId="italic1">
    <w:name w:val="italic1"/>
    <w:rPr>
      <w:i/>
      <w:iCs/>
    </w:rPr>
  </w:style>
  <w:style w:type="paragraph" w:styleId="Retraitcorpsdetexte">
    <w:name w:val="Body Text Indent"/>
    <w:basedOn w:val="Normal"/>
    <w:pPr>
      <w:ind w:left="720" w:hanging="720"/>
    </w:pPr>
    <w:rPr>
      <w:rFonts w:ascii="Times New Roman" w:hAnsi="Times New Roman" w:cs="Times New Roman"/>
      <w:sz w:val="24"/>
    </w:rPr>
  </w:style>
  <w:style w:type="character" w:styleId="Numrodepage">
    <w:name w:val="page number"/>
    <w:basedOn w:val="Policepardfau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customStyle="1" w:styleId="tightinline1">
    <w:name w:val="tightinline1"/>
  </w:style>
  <w:style w:type="paragraph" w:styleId="Corpsdetexte3">
    <w:name w:val="Body Text 3"/>
    <w:basedOn w:val="Normal"/>
    <w:rPr>
      <w:rFonts w:ascii="Times New Roman" w:hAnsi="Times New Roman" w:cs="Times New Roman"/>
      <w:color w:val="000000"/>
      <w:sz w:val="24"/>
    </w:rPr>
  </w:style>
  <w:style w:type="paragraph" w:styleId="Textedebulles">
    <w:name w:val="Balloon Text"/>
    <w:basedOn w:val="Normal"/>
    <w:semiHidden/>
    <w:rsid w:val="004C0D60"/>
    <w:rPr>
      <w:rFonts w:ascii="Tahoma" w:hAnsi="Tahoma" w:cs="Tahoma"/>
      <w:sz w:val="16"/>
      <w:szCs w:val="16"/>
    </w:rPr>
  </w:style>
  <w:style w:type="character" w:styleId="Marquedecommentaire">
    <w:name w:val="annotation reference"/>
    <w:rsid w:val="00FE4FD4"/>
    <w:rPr>
      <w:sz w:val="16"/>
      <w:szCs w:val="16"/>
    </w:rPr>
  </w:style>
  <w:style w:type="paragraph" w:styleId="Commentaire">
    <w:name w:val="annotation text"/>
    <w:basedOn w:val="Normal"/>
    <w:link w:val="CommentaireCar"/>
    <w:rsid w:val="00FE4FD4"/>
  </w:style>
  <w:style w:type="paragraph" w:styleId="Objetducommentaire">
    <w:name w:val="annotation subject"/>
    <w:basedOn w:val="Commentaire"/>
    <w:next w:val="Commentaire"/>
    <w:semiHidden/>
    <w:rsid w:val="00FE4FD4"/>
    <w:rPr>
      <w:b/>
      <w:bCs/>
    </w:rPr>
  </w:style>
  <w:style w:type="paragraph" w:customStyle="1" w:styleId="Style2">
    <w:name w:val="Style 2"/>
    <w:basedOn w:val="Normal"/>
    <w:rsid w:val="00A36D9F"/>
    <w:pPr>
      <w:ind w:left="108"/>
    </w:pPr>
    <w:rPr>
      <w:rFonts w:ascii="Times New Roman" w:hAnsi="Times New Roman" w:cs="Times New Roman"/>
      <w:sz w:val="24"/>
      <w:szCs w:val="24"/>
    </w:rPr>
  </w:style>
  <w:style w:type="paragraph" w:customStyle="1" w:styleId="Standard">
    <w:name w:val="Standard"/>
    <w:basedOn w:val="Normal"/>
    <w:rsid w:val="000056A4"/>
    <w:pPr>
      <w:spacing w:line="288" w:lineRule="auto"/>
      <w:textAlignment w:val="center"/>
    </w:pPr>
    <w:rPr>
      <w:rFonts w:ascii="Helvetica" w:hAnsi="Helvetica" w:cs="Helvetica"/>
      <w:color w:val="000000"/>
    </w:rPr>
  </w:style>
  <w:style w:type="paragraph" w:customStyle="1" w:styleId="VISITESMEDICALES">
    <w:name w:val="VISITES MEDICALES"/>
    <w:basedOn w:val="Normal"/>
    <w:rsid w:val="00F40EC8"/>
    <w:pPr>
      <w:tabs>
        <w:tab w:val="left" w:pos="3119"/>
        <w:tab w:val="left" w:pos="5954"/>
      </w:tabs>
      <w:ind w:left="851" w:right="-284"/>
      <w:jc w:val="both"/>
    </w:pPr>
    <w:rPr>
      <w:rFonts w:ascii="Roman 12cpi" w:hAnsi="Roman 12cpi" w:cs="Times New Roman"/>
    </w:rPr>
  </w:style>
  <w:style w:type="paragraph" w:styleId="Textebrut">
    <w:name w:val="Plain Text"/>
    <w:basedOn w:val="Normal"/>
    <w:rsid w:val="00C4110E"/>
    <w:rPr>
      <w:rFonts w:ascii="Courier New" w:hAnsi="Courier New" w:cs="Courier New"/>
      <w:lang w:eastAsia="en-US"/>
    </w:rPr>
  </w:style>
  <w:style w:type="paragraph" w:customStyle="1" w:styleId="pjustify">
    <w:name w:val="p_justify"/>
    <w:basedOn w:val="Normal"/>
    <w:rsid w:val="007068BF"/>
    <w:pPr>
      <w:jc w:val="both"/>
    </w:pPr>
    <w:rPr>
      <w:rFonts w:eastAsia="SimSun" w:cs="Times New Roman"/>
      <w:sz w:val="18"/>
      <w:szCs w:val="18"/>
      <w:lang w:eastAsia="zh-CN"/>
    </w:rPr>
  </w:style>
  <w:style w:type="paragraph" w:customStyle="1" w:styleId="Corpsdetexte21">
    <w:name w:val="Corps de texte 21"/>
    <w:basedOn w:val="Normal"/>
    <w:rsid w:val="00FB00EE"/>
    <w:pPr>
      <w:ind w:firstLine="567"/>
      <w:jc w:val="both"/>
    </w:pPr>
    <w:rPr>
      <w:rFonts w:ascii="CG Times" w:hAnsi="CG Times" w:cs="Times New Roman"/>
      <w:sz w:val="24"/>
      <w:szCs w:val="24"/>
    </w:rPr>
  </w:style>
  <w:style w:type="character" w:customStyle="1" w:styleId="PieddepageCar">
    <w:name w:val="Pied de page Car"/>
    <w:link w:val="Pieddepage"/>
    <w:uiPriority w:val="99"/>
    <w:rsid w:val="00983C90"/>
    <w:rPr>
      <w:rFonts w:ascii="Arial" w:hAnsi="Arial" w:cs="Arial"/>
    </w:rPr>
  </w:style>
  <w:style w:type="character" w:styleId="lev">
    <w:name w:val="Strong"/>
    <w:uiPriority w:val="22"/>
    <w:qFormat/>
    <w:rsid w:val="002A3C34"/>
    <w:rPr>
      <w:b/>
      <w:bCs/>
    </w:rPr>
  </w:style>
  <w:style w:type="character" w:styleId="Lienhypertexte">
    <w:name w:val="Hyperlink"/>
    <w:uiPriority w:val="99"/>
    <w:rsid w:val="002A3C34"/>
    <w:rPr>
      <w:color w:val="0000FF"/>
      <w:u w:val="single"/>
    </w:rPr>
  </w:style>
  <w:style w:type="paragraph" w:customStyle="1" w:styleId="Default">
    <w:name w:val="Default"/>
    <w:rsid w:val="000F2E72"/>
    <w:pPr>
      <w:autoSpaceDE w:val="0"/>
      <w:autoSpaceDN w:val="0"/>
      <w:adjustRightInd w:val="0"/>
    </w:pPr>
    <w:rPr>
      <w:rFonts w:ascii="Calibri" w:hAnsi="Calibri"/>
      <w:color w:val="000000"/>
      <w:sz w:val="24"/>
      <w:szCs w:val="24"/>
    </w:rPr>
  </w:style>
  <w:style w:type="paragraph" w:styleId="Paragraphedeliste">
    <w:name w:val="List Paragraph"/>
    <w:basedOn w:val="Normal"/>
    <w:uiPriority w:val="34"/>
    <w:qFormat/>
    <w:rsid w:val="0071679A"/>
    <w:pPr>
      <w:ind w:left="720"/>
      <w:contextualSpacing/>
    </w:pPr>
    <w:rPr>
      <w:rFonts w:ascii="Times New Roman" w:hAnsi="Times New Roman" w:cs="Times New Roman"/>
      <w:sz w:val="24"/>
      <w:szCs w:val="24"/>
    </w:rPr>
  </w:style>
  <w:style w:type="paragraph" w:styleId="Rvision">
    <w:name w:val="Revision"/>
    <w:hidden/>
    <w:uiPriority w:val="99"/>
    <w:semiHidden/>
    <w:rsid w:val="001256CB"/>
    <w:rPr>
      <w:rFonts w:ascii="Arial" w:hAnsi="Arial" w:cs="Arial"/>
    </w:rPr>
  </w:style>
  <w:style w:type="character" w:styleId="Accentuation">
    <w:name w:val="Emphasis"/>
    <w:uiPriority w:val="20"/>
    <w:qFormat/>
    <w:rsid w:val="00B94BFF"/>
    <w:rPr>
      <w:i/>
      <w:iCs/>
    </w:rPr>
  </w:style>
  <w:style w:type="character" w:customStyle="1" w:styleId="CommentaireCar">
    <w:name w:val="Commentaire Car"/>
    <w:link w:val="Commentaire"/>
    <w:rsid w:val="002E7CA2"/>
    <w:rPr>
      <w:rFonts w:ascii="Arial" w:hAnsi="Arial" w:cs="Arial"/>
    </w:rPr>
  </w:style>
  <w:style w:type="paragraph" w:styleId="En-ttedetabledesmatires">
    <w:name w:val="TOC Heading"/>
    <w:basedOn w:val="Titre1"/>
    <w:next w:val="Normal"/>
    <w:uiPriority w:val="39"/>
    <w:unhideWhenUsed/>
    <w:qFormat/>
    <w:rsid w:val="003F31F3"/>
    <w:pPr>
      <w:keepLines/>
      <w:tabs>
        <w:tab w:val="clear" w:pos="4535"/>
      </w:tabs>
      <w:suppressAutoHyphens w:val="0"/>
      <w:spacing w:before="240" w:line="259" w:lineRule="auto"/>
      <w:jc w:val="left"/>
      <w:outlineLvl w:val="9"/>
    </w:pPr>
    <w:rPr>
      <w:rFonts w:asciiTheme="majorHAnsi" w:eastAsiaTheme="majorEastAsia" w:hAnsiTheme="majorHAnsi" w:cstheme="majorBidi"/>
      <w:b w:val="0"/>
      <w:bCs w:val="0"/>
      <w:color w:val="2F5496" w:themeColor="accent1" w:themeShade="BF"/>
      <w:spacing w:val="0"/>
      <w:sz w:val="32"/>
      <w:szCs w:val="32"/>
    </w:rPr>
  </w:style>
  <w:style w:type="paragraph" w:styleId="Citationintense">
    <w:name w:val="Intense Quote"/>
    <w:basedOn w:val="Normal"/>
    <w:next w:val="Normal"/>
    <w:link w:val="CitationintenseCar"/>
    <w:uiPriority w:val="30"/>
    <w:qFormat/>
    <w:rsid w:val="00AC78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C78B3"/>
    <w:rPr>
      <w:i/>
      <w:iCs/>
      <w:color w:val="4472C4" w:themeColor="accent1"/>
    </w:rPr>
  </w:style>
  <w:style w:type="paragraph" w:customStyle="1" w:styleId="Style1">
    <w:name w:val="Style1"/>
    <w:basedOn w:val="Citationintense"/>
    <w:link w:val="Style1Car"/>
    <w:qFormat/>
    <w:rsid w:val="00AC78B3"/>
    <w:rPr>
      <w:b/>
      <w:color w:val="auto"/>
    </w:rPr>
  </w:style>
  <w:style w:type="character" w:styleId="Rfrenceple">
    <w:name w:val="Subtle Reference"/>
    <w:basedOn w:val="Policepardfaut"/>
    <w:uiPriority w:val="31"/>
    <w:qFormat/>
    <w:rsid w:val="003863AA"/>
    <w:rPr>
      <w:smallCaps/>
      <w:color w:val="5A5A5A" w:themeColor="text1" w:themeTint="A5"/>
    </w:rPr>
  </w:style>
  <w:style w:type="character" w:customStyle="1" w:styleId="Style1Car">
    <w:name w:val="Style1 Car"/>
    <w:basedOn w:val="CitationintenseCar"/>
    <w:link w:val="Style1"/>
    <w:rsid w:val="00AC78B3"/>
    <w:rPr>
      <w:b/>
      <w:i/>
      <w:iCs/>
      <w:color w:val="4472C4" w:themeColor="accent1"/>
    </w:rPr>
  </w:style>
  <w:style w:type="paragraph" w:styleId="Sous-titre">
    <w:name w:val="Subtitle"/>
    <w:basedOn w:val="Normal"/>
    <w:next w:val="Normal"/>
    <w:link w:val="Sous-titreCar"/>
    <w:qFormat/>
    <w:rsid w:val="00C56C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C56CB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643">
      <w:bodyDiv w:val="1"/>
      <w:marLeft w:val="0"/>
      <w:marRight w:val="0"/>
      <w:marTop w:val="0"/>
      <w:marBottom w:val="0"/>
      <w:divBdr>
        <w:top w:val="none" w:sz="0" w:space="0" w:color="auto"/>
        <w:left w:val="none" w:sz="0" w:space="0" w:color="auto"/>
        <w:bottom w:val="none" w:sz="0" w:space="0" w:color="auto"/>
        <w:right w:val="none" w:sz="0" w:space="0" w:color="auto"/>
      </w:divBdr>
      <w:divsChild>
        <w:div w:id="17003117">
          <w:marLeft w:val="547"/>
          <w:marRight w:val="0"/>
          <w:marTop w:val="0"/>
          <w:marBottom w:val="0"/>
          <w:divBdr>
            <w:top w:val="none" w:sz="0" w:space="0" w:color="auto"/>
            <w:left w:val="none" w:sz="0" w:space="0" w:color="auto"/>
            <w:bottom w:val="none" w:sz="0" w:space="0" w:color="auto"/>
            <w:right w:val="none" w:sz="0" w:space="0" w:color="auto"/>
          </w:divBdr>
        </w:div>
        <w:div w:id="343094084">
          <w:marLeft w:val="547"/>
          <w:marRight w:val="0"/>
          <w:marTop w:val="0"/>
          <w:marBottom w:val="0"/>
          <w:divBdr>
            <w:top w:val="none" w:sz="0" w:space="0" w:color="auto"/>
            <w:left w:val="none" w:sz="0" w:space="0" w:color="auto"/>
            <w:bottom w:val="none" w:sz="0" w:space="0" w:color="auto"/>
            <w:right w:val="none" w:sz="0" w:space="0" w:color="auto"/>
          </w:divBdr>
        </w:div>
        <w:div w:id="1276643622">
          <w:marLeft w:val="547"/>
          <w:marRight w:val="0"/>
          <w:marTop w:val="0"/>
          <w:marBottom w:val="0"/>
          <w:divBdr>
            <w:top w:val="none" w:sz="0" w:space="0" w:color="auto"/>
            <w:left w:val="none" w:sz="0" w:space="0" w:color="auto"/>
            <w:bottom w:val="none" w:sz="0" w:space="0" w:color="auto"/>
            <w:right w:val="none" w:sz="0" w:space="0" w:color="auto"/>
          </w:divBdr>
        </w:div>
        <w:div w:id="1408504361">
          <w:marLeft w:val="547"/>
          <w:marRight w:val="0"/>
          <w:marTop w:val="0"/>
          <w:marBottom w:val="0"/>
          <w:divBdr>
            <w:top w:val="none" w:sz="0" w:space="0" w:color="auto"/>
            <w:left w:val="none" w:sz="0" w:space="0" w:color="auto"/>
            <w:bottom w:val="none" w:sz="0" w:space="0" w:color="auto"/>
            <w:right w:val="none" w:sz="0" w:space="0" w:color="auto"/>
          </w:divBdr>
        </w:div>
        <w:div w:id="1668895984">
          <w:marLeft w:val="547"/>
          <w:marRight w:val="0"/>
          <w:marTop w:val="0"/>
          <w:marBottom w:val="0"/>
          <w:divBdr>
            <w:top w:val="none" w:sz="0" w:space="0" w:color="auto"/>
            <w:left w:val="none" w:sz="0" w:space="0" w:color="auto"/>
            <w:bottom w:val="none" w:sz="0" w:space="0" w:color="auto"/>
            <w:right w:val="none" w:sz="0" w:space="0" w:color="auto"/>
          </w:divBdr>
        </w:div>
        <w:div w:id="1840348230">
          <w:marLeft w:val="547"/>
          <w:marRight w:val="0"/>
          <w:marTop w:val="0"/>
          <w:marBottom w:val="0"/>
          <w:divBdr>
            <w:top w:val="none" w:sz="0" w:space="0" w:color="auto"/>
            <w:left w:val="none" w:sz="0" w:space="0" w:color="auto"/>
            <w:bottom w:val="none" w:sz="0" w:space="0" w:color="auto"/>
            <w:right w:val="none" w:sz="0" w:space="0" w:color="auto"/>
          </w:divBdr>
        </w:div>
      </w:divsChild>
    </w:div>
    <w:div w:id="167528938">
      <w:bodyDiv w:val="1"/>
      <w:marLeft w:val="0"/>
      <w:marRight w:val="0"/>
      <w:marTop w:val="0"/>
      <w:marBottom w:val="0"/>
      <w:divBdr>
        <w:top w:val="none" w:sz="0" w:space="0" w:color="auto"/>
        <w:left w:val="none" w:sz="0" w:space="0" w:color="auto"/>
        <w:bottom w:val="none" w:sz="0" w:space="0" w:color="auto"/>
        <w:right w:val="none" w:sz="0" w:space="0" w:color="auto"/>
      </w:divBdr>
    </w:div>
    <w:div w:id="312419076">
      <w:bodyDiv w:val="1"/>
      <w:marLeft w:val="0"/>
      <w:marRight w:val="0"/>
      <w:marTop w:val="0"/>
      <w:marBottom w:val="0"/>
      <w:divBdr>
        <w:top w:val="none" w:sz="0" w:space="0" w:color="auto"/>
        <w:left w:val="none" w:sz="0" w:space="0" w:color="auto"/>
        <w:bottom w:val="none" w:sz="0" w:space="0" w:color="auto"/>
        <w:right w:val="none" w:sz="0" w:space="0" w:color="auto"/>
      </w:divBdr>
    </w:div>
    <w:div w:id="550069779">
      <w:bodyDiv w:val="1"/>
      <w:marLeft w:val="0"/>
      <w:marRight w:val="0"/>
      <w:marTop w:val="0"/>
      <w:marBottom w:val="0"/>
      <w:divBdr>
        <w:top w:val="none" w:sz="0" w:space="0" w:color="auto"/>
        <w:left w:val="none" w:sz="0" w:space="0" w:color="auto"/>
        <w:bottom w:val="none" w:sz="0" w:space="0" w:color="auto"/>
        <w:right w:val="none" w:sz="0" w:space="0" w:color="auto"/>
      </w:divBdr>
    </w:div>
    <w:div w:id="732510045">
      <w:bodyDiv w:val="1"/>
      <w:marLeft w:val="0"/>
      <w:marRight w:val="0"/>
      <w:marTop w:val="0"/>
      <w:marBottom w:val="0"/>
      <w:divBdr>
        <w:top w:val="none" w:sz="0" w:space="0" w:color="auto"/>
        <w:left w:val="none" w:sz="0" w:space="0" w:color="auto"/>
        <w:bottom w:val="none" w:sz="0" w:space="0" w:color="auto"/>
        <w:right w:val="none" w:sz="0" w:space="0" w:color="auto"/>
      </w:divBdr>
    </w:div>
    <w:div w:id="1012992285">
      <w:bodyDiv w:val="1"/>
      <w:marLeft w:val="0"/>
      <w:marRight w:val="0"/>
      <w:marTop w:val="0"/>
      <w:marBottom w:val="0"/>
      <w:divBdr>
        <w:top w:val="none" w:sz="0" w:space="0" w:color="auto"/>
        <w:left w:val="none" w:sz="0" w:space="0" w:color="auto"/>
        <w:bottom w:val="none" w:sz="0" w:space="0" w:color="auto"/>
        <w:right w:val="none" w:sz="0" w:space="0" w:color="auto"/>
      </w:divBdr>
    </w:div>
    <w:div w:id="1052311847">
      <w:bodyDiv w:val="1"/>
      <w:marLeft w:val="0"/>
      <w:marRight w:val="0"/>
      <w:marTop w:val="0"/>
      <w:marBottom w:val="0"/>
      <w:divBdr>
        <w:top w:val="none" w:sz="0" w:space="0" w:color="auto"/>
        <w:left w:val="none" w:sz="0" w:space="0" w:color="auto"/>
        <w:bottom w:val="none" w:sz="0" w:space="0" w:color="auto"/>
        <w:right w:val="none" w:sz="0" w:space="0" w:color="auto"/>
      </w:divBdr>
    </w:div>
    <w:div w:id="1084691798">
      <w:bodyDiv w:val="1"/>
      <w:marLeft w:val="0"/>
      <w:marRight w:val="0"/>
      <w:marTop w:val="0"/>
      <w:marBottom w:val="0"/>
      <w:divBdr>
        <w:top w:val="none" w:sz="0" w:space="0" w:color="auto"/>
        <w:left w:val="none" w:sz="0" w:space="0" w:color="auto"/>
        <w:bottom w:val="none" w:sz="0" w:space="0" w:color="auto"/>
        <w:right w:val="none" w:sz="0" w:space="0" w:color="auto"/>
      </w:divBdr>
    </w:div>
    <w:div w:id="1308512784">
      <w:bodyDiv w:val="1"/>
      <w:marLeft w:val="0"/>
      <w:marRight w:val="0"/>
      <w:marTop w:val="0"/>
      <w:marBottom w:val="0"/>
      <w:divBdr>
        <w:top w:val="none" w:sz="0" w:space="0" w:color="auto"/>
        <w:left w:val="none" w:sz="0" w:space="0" w:color="auto"/>
        <w:bottom w:val="none" w:sz="0" w:space="0" w:color="auto"/>
        <w:right w:val="none" w:sz="0" w:space="0" w:color="auto"/>
      </w:divBdr>
      <w:divsChild>
        <w:div w:id="764036673">
          <w:marLeft w:val="0"/>
          <w:marRight w:val="0"/>
          <w:marTop w:val="0"/>
          <w:marBottom w:val="0"/>
          <w:divBdr>
            <w:top w:val="none" w:sz="0" w:space="0" w:color="auto"/>
            <w:left w:val="none" w:sz="0" w:space="0" w:color="auto"/>
            <w:bottom w:val="none" w:sz="0" w:space="0" w:color="auto"/>
            <w:right w:val="none" w:sz="0" w:space="0" w:color="auto"/>
          </w:divBdr>
        </w:div>
      </w:divsChild>
    </w:div>
    <w:div w:id="1344668651">
      <w:bodyDiv w:val="1"/>
      <w:marLeft w:val="0"/>
      <w:marRight w:val="0"/>
      <w:marTop w:val="0"/>
      <w:marBottom w:val="0"/>
      <w:divBdr>
        <w:top w:val="none" w:sz="0" w:space="0" w:color="auto"/>
        <w:left w:val="none" w:sz="0" w:space="0" w:color="auto"/>
        <w:bottom w:val="none" w:sz="0" w:space="0" w:color="auto"/>
        <w:right w:val="none" w:sz="0" w:space="0" w:color="auto"/>
      </w:divBdr>
    </w:div>
    <w:div w:id="1517421887">
      <w:bodyDiv w:val="1"/>
      <w:marLeft w:val="0"/>
      <w:marRight w:val="0"/>
      <w:marTop w:val="0"/>
      <w:marBottom w:val="0"/>
      <w:divBdr>
        <w:top w:val="none" w:sz="0" w:space="0" w:color="auto"/>
        <w:left w:val="none" w:sz="0" w:space="0" w:color="auto"/>
        <w:bottom w:val="none" w:sz="0" w:space="0" w:color="auto"/>
        <w:right w:val="none" w:sz="0" w:space="0" w:color="auto"/>
      </w:divBdr>
    </w:div>
    <w:div w:id="1565144261">
      <w:bodyDiv w:val="1"/>
      <w:marLeft w:val="0"/>
      <w:marRight w:val="0"/>
      <w:marTop w:val="0"/>
      <w:marBottom w:val="0"/>
      <w:divBdr>
        <w:top w:val="none" w:sz="0" w:space="0" w:color="auto"/>
        <w:left w:val="none" w:sz="0" w:space="0" w:color="auto"/>
        <w:bottom w:val="none" w:sz="0" w:space="0" w:color="auto"/>
        <w:right w:val="none" w:sz="0" w:space="0" w:color="auto"/>
      </w:divBdr>
    </w:div>
    <w:div w:id="1875388467">
      <w:bodyDiv w:val="1"/>
      <w:marLeft w:val="0"/>
      <w:marRight w:val="0"/>
      <w:marTop w:val="0"/>
      <w:marBottom w:val="0"/>
      <w:divBdr>
        <w:top w:val="none" w:sz="0" w:space="0" w:color="auto"/>
        <w:left w:val="none" w:sz="0" w:space="0" w:color="auto"/>
        <w:bottom w:val="none" w:sz="0" w:space="0" w:color="auto"/>
        <w:right w:val="none" w:sz="0" w:space="0" w:color="auto"/>
      </w:divBdr>
      <w:divsChild>
        <w:div w:id="1237983304">
          <w:marLeft w:val="0"/>
          <w:marRight w:val="0"/>
          <w:marTop w:val="0"/>
          <w:marBottom w:val="0"/>
          <w:divBdr>
            <w:top w:val="none" w:sz="0" w:space="0" w:color="auto"/>
            <w:left w:val="none" w:sz="0" w:space="0" w:color="auto"/>
            <w:bottom w:val="none" w:sz="0" w:space="0" w:color="auto"/>
            <w:right w:val="none" w:sz="0" w:space="0" w:color="auto"/>
          </w:divBdr>
          <w:divsChild>
            <w:div w:id="444731782">
              <w:marLeft w:val="0"/>
              <w:marRight w:val="0"/>
              <w:marTop w:val="0"/>
              <w:marBottom w:val="0"/>
              <w:divBdr>
                <w:top w:val="none" w:sz="0" w:space="0" w:color="auto"/>
                <w:left w:val="none" w:sz="0" w:space="0" w:color="auto"/>
                <w:bottom w:val="none" w:sz="0" w:space="0" w:color="auto"/>
                <w:right w:val="none" w:sz="0" w:space="0" w:color="auto"/>
              </w:divBdr>
            </w:div>
            <w:div w:id="833256698">
              <w:marLeft w:val="0"/>
              <w:marRight w:val="0"/>
              <w:marTop w:val="0"/>
              <w:marBottom w:val="0"/>
              <w:divBdr>
                <w:top w:val="none" w:sz="0" w:space="0" w:color="auto"/>
                <w:left w:val="none" w:sz="0" w:space="0" w:color="auto"/>
                <w:bottom w:val="none" w:sz="0" w:space="0" w:color="auto"/>
                <w:right w:val="none" w:sz="0" w:space="0" w:color="auto"/>
              </w:divBdr>
            </w:div>
            <w:div w:id="1024287582">
              <w:marLeft w:val="0"/>
              <w:marRight w:val="0"/>
              <w:marTop w:val="0"/>
              <w:marBottom w:val="0"/>
              <w:divBdr>
                <w:top w:val="none" w:sz="0" w:space="0" w:color="auto"/>
                <w:left w:val="none" w:sz="0" w:space="0" w:color="auto"/>
                <w:bottom w:val="none" w:sz="0" w:space="0" w:color="auto"/>
                <w:right w:val="none" w:sz="0" w:space="0" w:color="auto"/>
              </w:divBdr>
            </w:div>
            <w:div w:id="10521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2195">
      <w:bodyDiv w:val="1"/>
      <w:marLeft w:val="0"/>
      <w:marRight w:val="0"/>
      <w:marTop w:val="0"/>
      <w:marBottom w:val="0"/>
      <w:divBdr>
        <w:top w:val="none" w:sz="0" w:space="0" w:color="auto"/>
        <w:left w:val="none" w:sz="0" w:space="0" w:color="auto"/>
        <w:bottom w:val="none" w:sz="0" w:space="0" w:color="auto"/>
        <w:right w:val="none" w:sz="0" w:space="0" w:color="auto"/>
      </w:divBdr>
    </w:div>
    <w:div w:id="19455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3571-5122-4CAA-B031-D4573406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8954</Words>
  <Characters>53085</Characters>
  <Application>Microsoft Office Word</Application>
  <DocSecurity>0</DocSecurity>
  <Lines>442</Lines>
  <Paragraphs>123</Paragraphs>
  <ScaleCrop>false</ScaleCrop>
  <HeadingPairs>
    <vt:vector size="2" baseType="variant">
      <vt:variant>
        <vt:lpstr>Titre</vt:lpstr>
      </vt:variant>
      <vt:variant>
        <vt:i4>1</vt:i4>
      </vt:variant>
    </vt:vector>
  </HeadingPairs>
  <TitlesOfParts>
    <vt:vector size="1" baseType="lpstr">
      <vt:lpstr> </vt:lpstr>
    </vt:vector>
  </TitlesOfParts>
  <Company>FIDAL</Company>
  <LinksUpToDate>false</LinksUpToDate>
  <CharactersWithSpaces>61916</CharactersWithSpaces>
  <SharedDoc>false</SharedDoc>
  <HLinks>
    <vt:vector size="36" baseType="variant">
      <vt:variant>
        <vt:i4>6553700</vt:i4>
      </vt:variant>
      <vt:variant>
        <vt:i4>15</vt:i4>
      </vt:variant>
      <vt:variant>
        <vt:i4>0</vt:i4>
      </vt:variant>
      <vt:variant>
        <vt:i4>5</vt:i4>
      </vt:variant>
      <vt:variant>
        <vt:lpwstr>https://www.legifrance.gouv.fr/affichCode.do?cidTexte=LEGITEXT000006071785&amp;dateTexte=&amp;categorieLien=cid</vt:lpwstr>
      </vt:variant>
      <vt:variant>
        <vt:lpwstr/>
      </vt:variant>
      <vt:variant>
        <vt:i4>6553707</vt:i4>
      </vt:variant>
      <vt:variant>
        <vt:i4>12</vt:i4>
      </vt:variant>
      <vt:variant>
        <vt:i4>0</vt:i4>
      </vt:variant>
      <vt:variant>
        <vt:i4>5</vt:i4>
      </vt:variant>
      <vt:variant>
        <vt:lpwstr>https://www.legifrance.gouv.fr/affichCode.do?cidTexte=LEGITEXT000006074220&amp;dateTexte=&amp;categorieLien=cid</vt:lpwstr>
      </vt:variant>
      <vt:variant>
        <vt:lpwstr/>
      </vt:variant>
      <vt:variant>
        <vt:i4>4325464</vt:i4>
      </vt:variant>
      <vt:variant>
        <vt:i4>9</vt:i4>
      </vt:variant>
      <vt:variant>
        <vt:i4>0</vt:i4>
      </vt:variant>
      <vt:variant>
        <vt:i4>5</vt:i4>
      </vt:variant>
      <vt:variant>
        <vt:lpwstr>https://www.legifrance.gouv.fr/affichCodeArticle.do?cidTexte=LEGITEXT000006074220&amp;idArticle=LEGIARTI000006833657&amp;dateTexte=&amp;categorieLien=cid</vt:lpwstr>
      </vt:variant>
      <vt:variant>
        <vt:lpwstr/>
      </vt:variant>
      <vt:variant>
        <vt:i4>4259928</vt:i4>
      </vt:variant>
      <vt:variant>
        <vt:i4>6</vt:i4>
      </vt:variant>
      <vt:variant>
        <vt:i4>0</vt:i4>
      </vt:variant>
      <vt:variant>
        <vt:i4>5</vt:i4>
      </vt:variant>
      <vt:variant>
        <vt:lpwstr>https://www.legifrance.gouv.fr/affichCodeArticle.do?cidTexte=LEGITEXT000006074220&amp;idArticle=LEGIARTI000006833654&amp;dateTexte=&amp;categorieLien=cid</vt:lpwstr>
      </vt:variant>
      <vt:variant>
        <vt:lpwstr/>
      </vt:variant>
      <vt:variant>
        <vt:i4>4456535</vt:i4>
      </vt:variant>
      <vt:variant>
        <vt:i4>3</vt:i4>
      </vt:variant>
      <vt:variant>
        <vt:i4>0</vt:i4>
      </vt:variant>
      <vt:variant>
        <vt:i4>5</vt:i4>
      </vt:variant>
      <vt:variant>
        <vt:lpwstr>https://www.legifrance.gouv.fr/affichCodeArticle.do?cidTexte=LEGITEXT000006074236&amp;idArticle=LEGIARTI000032858246&amp;dateTexte=&amp;categorieLien=cid</vt:lpwstr>
      </vt:variant>
      <vt:variant>
        <vt:lpwstr/>
      </vt:variant>
      <vt:variant>
        <vt:i4>4456542</vt:i4>
      </vt:variant>
      <vt:variant>
        <vt:i4>0</vt:i4>
      </vt:variant>
      <vt:variant>
        <vt:i4>0</vt:i4>
      </vt:variant>
      <vt:variant>
        <vt:i4>5</vt:i4>
      </vt:variant>
      <vt:variant>
        <vt:lpwstr>https://www.legifrance.gouv.fr/affichCodeArticle.do?cidTexte=LEGITEXT000006074236&amp;idArticle=LEGIARTI000006845839&amp;dateTexte=&amp;categorieLien=cid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CELINE TOURNIER</dc:creator>
  <cp:keywords/>
  <cp:lastModifiedBy>TOURNIER Céline</cp:lastModifiedBy>
  <cp:revision>7</cp:revision>
  <cp:lastPrinted>2025-10-28T10:45:00Z</cp:lastPrinted>
  <dcterms:created xsi:type="dcterms:W3CDTF">2025-10-15T12:56:00Z</dcterms:created>
  <dcterms:modified xsi:type="dcterms:W3CDTF">2025-10-28T10:46:00Z</dcterms:modified>
</cp:coreProperties>
</file>