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4219A045"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034C33" w:rsidRPr="00034C33">
        <w:rPr>
          <w:rFonts w:ascii="Lato" w:eastAsia="Calibri" w:hAnsi="Lato" w:cs="Times New Roman"/>
          <w:b/>
          <w:sz w:val="20"/>
          <w:szCs w:val="20"/>
        </w:rPr>
        <w:t>0</w:t>
      </w:r>
      <w:r w:rsidR="00ED5893">
        <w:rPr>
          <w:rFonts w:ascii="Lato" w:eastAsia="Calibri" w:hAnsi="Lato" w:cs="Times New Roman"/>
          <w:b/>
          <w:sz w:val="20"/>
          <w:szCs w:val="20"/>
        </w:rPr>
        <w:t>4</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0F4DC740" w14:textId="77777777" w:rsidR="00271656" w:rsidRPr="00034C33" w:rsidRDefault="00271656" w:rsidP="00271656">
      <w:pPr>
        <w:spacing w:after="0" w:line="240" w:lineRule="auto"/>
        <w:jc w:val="center"/>
        <w:rPr>
          <w:rFonts w:ascii="Lato" w:hAnsi="Lato"/>
          <w:b/>
          <w:sz w:val="20"/>
          <w:szCs w:val="20"/>
        </w:rPr>
      </w:pPr>
    </w:p>
    <w:p w14:paraId="7F930297" w14:textId="1DCA7B19" w:rsidR="00D7445C" w:rsidRPr="00034C33" w:rsidRDefault="00D7445C" w:rsidP="00D7445C">
      <w:pPr>
        <w:spacing w:after="0" w:line="240" w:lineRule="auto"/>
        <w:jc w:val="both"/>
        <w:rPr>
          <w:rFonts w:ascii="Lato" w:hAnsi="Lato"/>
          <w:sz w:val="20"/>
          <w:szCs w:val="20"/>
        </w:rPr>
      </w:pPr>
      <w:r w:rsidRPr="00034C33">
        <w:rPr>
          <w:rFonts w:ascii="Lato" w:hAnsi="Lato"/>
          <w:sz w:val="20"/>
          <w:szCs w:val="20"/>
        </w:rPr>
        <w:t>L’an 2026, le 09 juin à</w:t>
      </w:r>
      <w:r w:rsidR="005C11E6">
        <w:rPr>
          <w:rFonts w:ascii="Lato" w:hAnsi="Lato"/>
          <w:sz w:val="20"/>
          <w:szCs w:val="20"/>
        </w:rPr>
        <w:t xml:space="preserve"> </w:t>
      </w:r>
      <w:r w:rsidRPr="00034C33">
        <w:rPr>
          <w:rFonts w:ascii="Lato" w:hAnsi="Lato"/>
          <w:sz w:val="20"/>
          <w:szCs w:val="20"/>
        </w:rPr>
        <w:t>16</w:t>
      </w:r>
      <w:r w:rsidR="005C11E6">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45D751FE" w14:textId="77777777" w:rsidR="00D7445C" w:rsidRPr="00034C33" w:rsidRDefault="00D7445C" w:rsidP="00D7445C">
      <w:pPr>
        <w:spacing w:after="0" w:line="240" w:lineRule="auto"/>
        <w:jc w:val="both"/>
        <w:rPr>
          <w:rFonts w:ascii="Lato" w:eastAsia="Calibri" w:hAnsi="Lato" w:cs="Times New Roman"/>
          <w:sz w:val="20"/>
          <w:szCs w:val="20"/>
        </w:rPr>
      </w:pPr>
    </w:p>
    <w:p w14:paraId="70714FEB" w14:textId="77777777" w:rsidR="00D7445C" w:rsidRPr="00375174" w:rsidRDefault="00D7445C" w:rsidP="00D7445C">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4613D19F" w14:textId="77777777" w:rsidR="00D7445C" w:rsidRPr="00DF7868" w:rsidRDefault="00D7445C" w:rsidP="00D7445C">
      <w:pPr>
        <w:spacing w:after="0" w:line="240" w:lineRule="auto"/>
        <w:jc w:val="both"/>
        <w:rPr>
          <w:rFonts w:ascii="Lato" w:hAnsi="Lato" w:cs="Arial"/>
          <w:sz w:val="20"/>
          <w:szCs w:val="20"/>
          <w:highlight w:val="yellow"/>
        </w:rPr>
      </w:pPr>
    </w:p>
    <w:p w14:paraId="015DA64B" w14:textId="77777777" w:rsidR="00D7445C" w:rsidRPr="00375174" w:rsidRDefault="00D7445C" w:rsidP="00D7445C">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00C14372" w14:textId="77777777" w:rsidR="00D7445C" w:rsidRDefault="00D7445C" w:rsidP="00D7445C">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386BD7A4" w14:textId="77777777" w:rsidR="00ED5893" w:rsidRDefault="00334441" w:rsidP="00ED5893">
      <w:pPr>
        <w:jc w:val="both"/>
        <w:rPr>
          <w:rFonts w:ascii="Lato" w:hAnsi="Lato" w:cs="Calibri"/>
          <w:b/>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r w:rsidR="00ED5893" w:rsidRPr="00ED5893">
        <w:rPr>
          <w:rFonts w:ascii="Lato" w:hAnsi="Lato" w:cs="Calibri"/>
          <w:b/>
          <w:sz w:val="20"/>
          <w:szCs w:val="20"/>
        </w:rPr>
        <w:t>Adhésion au CEREMA et désignation d’un représentant</w:t>
      </w:r>
    </w:p>
    <w:p w14:paraId="74D101D0" w14:textId="1C3C7084" w:rsidR="00D26A4B" w:rsidRPr="00D26A4B" w:rsidRDefault="00D26A4B" w:rsidP="00ED5893">
      <w:pPr>
        <w:rPr>
          <w:rFonts w:ascii="Lato" w:eastAsia="Times New Roman" w:hAnsi="Lato" w:cs="Times New Roman"/>
          <w:sz w:val="20"/>
          <w:szCs w:val="24"/>
          <w:lang w:eastAsia="fr-FR"/>
        </w:rPr>
      </w:pPr>
      <w:r w:rsidRPr="00D26A4B">
        <w:rPr>
          <w:rFonts w:ascii="Lato" w:eastAsia="Times New Roman" w:hAnsi="Lato" w:cs="Times New Roman"/>
          <w:b/>
          <w:sz w:val="20"/>
          <w:szCs w:val="24"/>
          <w:lang w:eastAsia="fr-FR"/>
        </w:rPr>
        <w:t xml:space="preserve">Vu l’article </w:t>
      </w:r>
      <w:r w:rsidR="00034C33">
        <w:rPr>
          <w:rFonts w:ascii="Lato" w:eastAsia="Times New Roman" w:hAnsi="Lato" w:cs="Times New Roman"/>
          <w:b/>
          <w:sz w:val="20"/>
          <w:szCs w:val="24"/>
          <w:lang w:eastAsia="fr-FR"/>
        </w:rPr>
        <w:t>1</w:t>
      </w:r>
      <w:r w:rsidR="00ED5893">
        <w:rPr>
          <w:rFonts w:ascii="Lato" w:eastAsia="Times New Roman" w:hAnsi="Lato" w:cs="Times New Roman"/>
          <w:b/>
          <w:sz w:val="20"/>
          <w:szCs w:val="24"/>
          <w:lang w:eastAsia="fr-FR"/>
        </w:rPr>
        <w:t>9.1</w:t>
      </w:r>
      <w:r w:rsidR="00034C33">
        <w:rPr>
          <w:rFonts w:ascii="Lato" w:eastAsia="Times New Roman" w:hAnsi="Lato" w:cs="Times New Roman"/>
          <w:b/>
          <w:sz w:val="20"/>
          <w:szCs w:val="24"/>
          <w:lang w:eastAsia="fr-FR"/>
        </w:rPr>
        <w:t xml:space="preserve"> des Statuts de l’Agence</w:t>
      </w:r>
    </w:p>
    <w:p w14:paraId="113F7357" w14:textId="353A738F" w:rsidR="00D26A4B" w:rsidRPr="00ED5893" w:rsidRDefault="00D26A4B" w:rsidP="00ED5893">
      <w:pPr>
        <w:jc w:val="both"/>
        <w:rPr>
          <w:rFonts w:ascii="Lato" w:hAnsi="Lato" w:cs="Calibri"/>
          <w:b/>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relatif </w:t>
      </w:r>
      <w:r w:rsidR="00034C33">
        <w:rPr>
          <w:rFonts w:ascii="Lato" w:eastAsia="Times New Roman" w:hAnsi="Lato" w:cs="Times New Roman"/>
          <w:sz w:val="20"/>
          <w:szCs w:val="24"/>
          <w:lang w:eastAsia="fr-FR"/>
        </w:rPr>
        <w:t>à l</w:t>
      </w:r>
      <w:r w:rsidR="00ED5893">
        <w:rPr>
          <w:rFonts w:ascii="Lato" w:eastAsia="Times New Roman" w:hAnsi="Lato" w:cs="Times New Roman"/>
          <w:sz w:val="20"/>
          <w:szCs w:val="24"/>
          <w:lang w:eastAsia="fr-FR"/>
        </w:rPr>
        <w:t>’a</w:t>
      </w:r>
      <w:r w:rsidR="00ED5893" w:rsidRPr="00ED5893">
        <w:rPr>
          <w:rFonts w:ascii="Lato" w:eastAsia="Times New Roman" w:hAnsi="Lato" w:cs="Times New Roman"/>
          <w:sz w:val="20"/>
          <w:szCs w:val="24"/>
          <w:lang w:eastAsia="fr-FR"/>
        </w:rPr>
        <w:t xml:space="preserve">dhésion au CEREMA et </w:t>
      </w:r>
      <w:r w:rsidR="00ED5893">
        <w:rPr>
          <w:rFonts w:ascii="Lato" w:eastAsia="Times New Roman" w:hAnsi="Lato" w:cs="Times New Roman"/>
          <w:sz w:val="20"/>
          <w:szCs w:val="24"/>
          <w:lang w:eastAsia="fr-FR"/>
        </w:rPr>
        <w:t xml:space="preserve">la </w:t>
      </w:r>
      <w:r w:rsidR="00ED5893" w:rsidRPr="00ED5893">
        <w:rPr>
          <w:rFonts w:ascii="Lato" w:eastAsia="Times New Roman" w:hAnsi="Lato" w:cs="Times New Roman"/>
          <w:sz w:val="20"/>
          <w:szCs w:val="24"/>
          <w:lang w:eastAsia="fr-FR"/>
        </w:rPr>
        <w:t>désignation d’un représentant</w:t>
      </w:r>
    </w:p>
    <w:p w14:paraId="4A387DF0" w14:textId="77777777" w:rsidR="00D26A4B" w:rsidRDefault="00D26A4B" w:rsidP="00D26A4B">
      <w:pPr>
        <w:pStyle w:val="NormalWeb"/>
        <w:spacing w:before="0" w:beforeAutospacing="0" w:after="0" w:afterAutospacing="0"/>
        <w:rPr>
          <w:rFonts w:ascii="Lato" w:hAnsi="Lato"/>
          <w:b/>
          <w:sz w:val="20"/>
        </w:rPr>
      </w:pPr>
      <w:r w:rsidRPr="00D26A4B">
        <w:rPr>
          <w:rFonts w:ascii="Lato" w:hAnsi="Lato"/>
          <w:b/>
          <w:sz w:val="20"/>
        </w:rPr>
        <w:t>Considérant :</w:t>
      </w:r>
    </w:p>
    <w:p w14:paraId="308BE09D" w14:textId="77777777" w:rsidR="00034C33" w:rsidRPr="00034C33" w:rsidRDefault="00034C33" w:rsidP="00D26A4B">
      <w:pPr>
        <w:pStyle w:val="NormalWeb"/>
        <w:spacing w:before="0" w:beforeAutospacing="0" w:after="0" w:afterAutospacing="0"/>
        <w:rPr>
          <w:rFonts w:ascii="Lato" w:hAnsi="Lato"/>
          <w:bCs/>
          <w:sz w:val="20"/>
        </w:rPr>
      </w:pPr>
    </w:p>
    <w:p w14:paraId="5B5776E8" w14:textId="307C84DE" w:rsidR="00034C33" w:rsidRDefault="00034C33" w:rsidP="00302A40">
      <w:pPr>
        <w:pStyle w:val="NormalWeb"/>
        <w:numPr>
          <w:ilvl w:val="0"/>
          <w:numId w:val="17"/>
        </w:numPr>
        <w:spacing w:before="0" w:beforeAutospacing="0" w:after="0" w:afterAutospacing="0"/>
        <w:rPr>
          <w:rFonts w:ascii="Lato" w:hAnsi="Lato"/>
          <w:bCs/>
          <w:sz w:val="20"/>
        </w:rPr>
      </w:pPr>
      <w:r w:rsidRPr="00ED5893">
        <w:rPr>
          <w:rFonts w:ascii="Lato" w:hAnsi="Lato"/>
          <w:bCs/>
          <w:sz w:val="20"/>
        </w:rPr>
        <w:t>L</w:t>
      </w:r>
      <w:r w:rsidR="00ED5893" w:rsidRPr="00ED5893">
        <w:rPr>
          <w:rFonts w:ascii="Lato" w:hAnsi="Lato"/>
          <w:bCs/>
          <w:sz w:val="20"/>
        </w:rPr>
        <w:t xml:space="preserve">es domaines d’intervention et expertises du </w:t>
      </w:r>
      <w:proofErr w:type="spellStart"/>
      <w:r w:rsidR="00ED5893" w:rsidRPr="00ED5893">
        <w:rPr>
          <w:rFonts w:ascii="Lato" w:hAnsi="Lato"/>
          <w:bCs/>
          <w:sz w:val="20"/>
        </w:rPr>
        <w:t>Cerema</w:t>
      </w:r>
      <w:proofErr w:type="spellEnd"/>
      <w:r w:rsidR="00ED5893">
        <w:rPr>
          <w:rFonts w:ascii="Lato" w:hAnsi="Lato"/>
          <w:bCs/>
          <w:sz w:val="20"/>
        </w:rPr>
        <w:t xml:space="preserve"> ; </w:t>
      </w:r>
    </w:p>
    <w:p w14:paraId="4AF44077" w14:textId="4E1019A4" w:rsidR="00ED5893" w:rsidRPr="00ED5893" w:rsidRDefault="00ED5893" w:rsidP="00302A40">
      <w:pPr>
        <w:pStyle w:val="NormalWeb"/>
        <w:numPr>
          <w:ilvl w:val="0"/>
          <w:numId w:val="17"/>
        </w:numPr>
        <w:spacing w:before="0" w:beforeAutospacing="0" w:after="0" w:afterAutospacing="0"/>
        <w:rPr>
          <w:rFonts w:ascii="Lato" w:hAnsi="Lato"/>
          <w:bCs/>
          <w:sz w:val="20"/>
        </w:rPr>
      </w:pPr>
      <w:r>
        <w:rPr>
          <w:rFonts w:ascii="Lato" w:hAnsi="Lato"/>
          <w:bCs/>
          <w:sz w:val="20"/>
        </w:rPr>
        <w:t xml:space="preserve">Les échanges nationaux et locaux entre les Agences Techniques Départementales et le </w:t>
      </w:r>
      <w:proofErr w:type="spellStart"/>
      <w:r>
        <w:rPr>
          <w:rFonts w:ascii="Lato" w:hAnsi="Lato"/>
          <w:bCs/>
          <w:sz w:val="20"/>
        </w:rPr>
        <w:t>Cerema</w:t>
      </w:r>
      <w:proofErr w:type="spellEnd"/>
      <w:r>
        <w:rPr>
          <w:rFonts w:ascii="Lato" w:hAnsi="Lato"/>
          <w:bCs/>
          <w:sz w:val="20"/>
        </w:rPr>
        <w:t xml:space="preserve"> conduisant à travailler la complémentarité des interventions et des expertises ; </w:t>
      </w:r>
    </w:p>
    <w:p w14:paraId="485C5670" w14:textId="022D340B" w:rsidR="00ED5893" w:rsidRDefault="00ED5893" w:rsidP="00034C33">
      <w:pPr>
        <w:pStyle w:val="NormalWeb"/>
        <w:numPr>
          <w:ilvl w:val="0"/>
          <w:numId w:val="17"/>
        </w:numPr>
        <w:spacing w:before="0" w:beforeAutospacing="0" w:after="0" w:afterAutospacing="0"/>
        <w:rPr>
          <w:rFonts w:ascii="Lato" w:hAnsi="Lato"/>
          <w:bCs/>
          <w:sz w:val="20"/>
        </w:rPr>
      </w:pPr>
      <w:r>
        <w:rPr>
          <w:rFonts w:ascii="Lato" w:hAnsi="Lato"/>
          <w:bCs/>
          <w:sz w:val="20"/>
        </w:rPr>
        <w:t xml:space="preserve">Les conditions générales d’adhésion telles que proposées par le </w:t>
      </w:r>
      <w:proofErr w:type="spellStart"/>
      <w:r>
        <w:rPr>
          <w:rFonts w:ascii="Lato" w:hAnsi="Lato"/>
          <w:bCs/>
          <w:sz w:val="20"/>
        </w:rPr>
        <w:t>Cerema</w:t>
      </w:r>
      <w:proofErr w:type="spellEnd"/>
      <w:r>
        <w:rPr>
          <w:rFonts w:ascii="Lato" w:hAnsi="Lato"/>
          <w:bCs/>
          <w:sz w:val="20"/>
        </w:rPr>
        <w:t xml:space="preserve"> ; </w:t>
      </w:r>
    </w:p>
    <w:p w14:paraId="497464D7" w14:textId="17590C82" w:rsidR="00ED5893" w:rsidRDefault="00ED5893" w:rsidP="00ED5893">
      <w:pPr>
        <w:pStyle w:val="NormalWeb"/>
        <w:numPr>
          <w:ilvl w:val="0"/>
          <w:numId w:val="17"/>
        </w:numPr>
        <w:spacing w:before="0" w:beforeAutospacing="0" w:after="0" w:afterAutospacing="0"/>
        <w:rPr>
          <w:rFonts w:ascii="Lato" w:hAnsi="Lato"/>
          <w:bCs/>
          <w:sz w:val="20"/>
        </w:rPr>
      </w:pPr>
      <w:r>
        <w:rPr>
          <w:rFonts w:ascii="Lato" w:hAnsi="Lato"/>
          <w:bCs/>
          <w:sz w:val="20"/>
        </w:rPr>
        <w:t xml:space="preserve">La désignation d’un représentant nécessaire pour les structures adhérentes. </w:t>
      </w:r>
    </w:p>
    <w:p w14:paraId="4669CAEC" w14:textId="77777777" w:rsidR="00ED5893" w:rsidRPr="00ED5893" w:rsidRDefault="00ED5893" w:rsidP="00ED5893">
      <w:pPr>
        <w:pStyle w:val="NormalWeb"/>
        <w:spacing w:before="0" w:beforeAutospacing="0" w:after="0" w:afterAutospacing="0"/>
        <w:ind w:left="720"/>
        <w:rPr>
          <w:rFonts w:ascii="Lato" w:hAnsi="Lato"/>
          <w:bCs/>
          <w:sz w:val="20"/>
        </w:rPr>
      </w:pPr>
    </w:p>
    <w:p w14:paraId="367F2BBA" w14:textId="77777777"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2BFEE675" w14:textId="2354CA83" w:rsidR="00033136" w:rsidRPr="00ED5893" w:rsidRDefault="00ED5893" w:rsidP="00034C33">
      <w:pPr>
        <w:pStyle w:val="NormalWeb"/>
        <w:numPr>
          <w:ilvl w:val="0"/>
          <w:numId w:val="14"/>
        </w:numPr>
        <w:spacing w:before="0" w:beforeAutospacing="0" w:after="0" w:afterAutospacing="0"/>
        <w:rPr>
          <w:rFonts w:ascii="Lato" w:eastAsia="Calibri" w:hAnsi="Lato"/>
          <w:sz w:val="20"/>
          <w:szCs w:val="20"/>
        </w:rPr>
      </w:pPr>
      <w:r>
        <w:rPr>
          <w:rFonts w:ascii="Lato" w:hAnsi="Lato" w:cs="Tahoma"/>
          <w:b/>
          <w:bCs/>
          <w:sz w:val="20"/>
          <w:szCs w:val="20"/>
        </w:rPr>
        <w:t>D’approuver les conditions générales d’adhésion et d’autoriser l’adhésion d’Aveyron Ingénierie</w:t>
      </w:r>
      <w:r w:rsidR="005C11E6">
        <w:rPr>
          <w:rFonts w:ascii="Lato" w:hAnsi="Lato" w:cs="Tahoma"/>
          <w:b/>
          <w:bCs/>
          <w:sz w:val="20"/>
          <w:szCs w:val="20"/>
        </w:rPr>
        <w:t> ;</w:t>
      </w:r>
    </w:p>
    <w:p w14:paraId="6DDD2B7F" w14:textId="14FB3B74" w:rsidR="00ED5893" w:rsidRPr="00ED5893" w:rsidRDefault="00ED5893" w:rsidP="00034C33">
      <w:pPr>
        <w:pStyle w:val="NormalWeb"/>
        <w:numPr>
          <w:ilvl w:val="0"/>
          <w:numId w:val="14"/>
        </w:numPr>
        <w:spacing w:before="0" w:beforeAutospacing="0" w:after="0" w:afterAutospacing="0"/>
        <w:rPr>
          <w:rFonts w:ascii="Lato" w:eastAsia="Calibri" w:hAnsi="Lato"/>
          <w:sz w:val="20"/>
          <w:szCs w:val="20"/>
        </w:rPr>
      </w:pPr>
      <w:r>
        <w:rPr>
          <w:rFonts w:ascii="Lato" w:hAnsi="Lato" w:cs="Tahoma"/>
          <w:b/>
          <w:bCs/>
          <w:sz w:val="20"/>
          <w:szCs w:val="20"/>
        </w:rPr>
        <w:t>D’engager les crédits correspondants</w:t>
      </w:r>
      <w:r w:rsidR="005C11E6">
        <w:rPr>
          <w:rFonts w:ascii="Lato" w:hAnsi="Lato" w:cs="Tahoma"/>
          <w:b/>
          <w:bCs/>
          <w:sz w:val="20"/>
          <w:szCs w:val="20"/>
        </w:rPr>
        <w:t> ;</w:t>
      </w:r>
    </w:p>
    <w:p w14:paraId="30D1A35F" w14:textId="761C7052" w:rsidR="00ED5893" w:rsidRPr="00034C33" w:rsidRDefault="00ED5893" w:rsidP="00034C33">
      <w:pPr>
        <w:pStyle w:val="NormalWeb"/>
        <w:numPr>
          <w:ilvl w:val="0"/>
          <w:numId w:val="14"/>
        </w:numPr>
        <w:spacing w:before="0" w:beforeAutospacing="0" w:after="0" w:afterAutospacing="0"/>
        <w:rPr>
          <w:rFonts w:ascii="Lato" w:eastAsia="Calibri" w:hAnsi="Lato"/>
          <w:sz w:val="20"/>
          <w:szCs w:val="20"/>
        </w:rPr>
      </w:pPr>
      <w:r>
        <w:rPr>
          <w:rFonts w:ascii="Lato" w:hAnsi="Lato" w:cs="Tahoma"/>
          <w:b/>
          <w:bCs/>
          <w:sz w:val="20"/>
          <w:szCs w:val="20"/>
        </w:rPr>
        <w:t xml:space="preserve">De désigner </w:t>
      </w:r>
      <w:r w:rsidR="00D7445C">
        <w:rPr>
          <w:rFonts w:ascii="Lato" w:hAnsi="Lato" w:cs="Tahoma"/>
          <w:b/>
          <w:bCs/>
          <w:sz w:val="20"/>
          <w:szCs w:val="20"/>
        </w:rPr>
        <w:t xml:space="preserve">Monsieur Yves BIOULAC </w:t>
      </w:r>
      <w:r>
        <w:rPr>
          <w:rFonts w:ascii="Lato" w:hAnsi="Lato" w:cs="Tahoma"/>
          <w:b/>
          <w:bCs/>
          <w:sz w:val="20"/>
          <w:szCs w:val="20"/>
        </w:rPr>
        <w:t xml:space="preserve">comme représentant de l’Agence auprès du </w:t>
      </w:r>
      <w:proofErr w:type="spellStart"/>
      <w:r>
        <w:rPr>
          <w:rFonts w:ascii="Lato" w:hAnsi="Lato" w:cs="Tahoma"/>
          <w:b/>
          <w:bCs/>
          <w:sz w:val="20"/>
          <w:szCs w:val="20"/>
        </w:rPr>
        <w:t>Cerema</w:t>
      </w:r>
      <w:proofErr w:type="spellEnd"/>
      <w:r>
        <w:rPr>
          <w:rFonts w:ascii="Lato" w:hAnsi="Lato" w:cs="Tahoma"/>
          <w:b/>
          <w:bCs/>
          <w:sz w:val="20"/>
          <w:szCs w:val="20"/>
        </w:rPr>
        <w:t xml:space="preserve">. </w:t>
      </w:r>
    </w:p>
    <w:p w14:paraId="4B433E9C" w14:textId="6A03BC8E" w:rsidR="00033136" w:rsidRPr="00ED5893" w:rsidRDefault="00033136" w:rsidP="00ED5893">
      <w:pPr>
        <w:tabs>
          <w:tab w:val="left" w:pos="720"/>
          <w:tab w:val="left" w:pos="900"/>
        </w:tabs>
        <w:spacing w:after="0" w:line="240" w:lineRule="auto"/>
        <w:jc w:val="both"/>
        <w:rPr>
          <w:rFonts w:ascii="Lato" w:eastAsia="Calibri" w:hAnsi="Lato" w:cs="Times New Roman"/>
          <w:sz w:val="20"/>
          <w:szCs w:val="20"/>
        </w:rPr>
      </w:pPr>
    </w:p>
    <w:p w14:paraId="1F357E13" w14:textId="3CCA666C" w:rsidR="00271656" w:rsidRPr="00033136" w:rsidRDefault="00271656" w:rsidP="00033136">
      <w:pPr>
        <w:spacing w:after="0" w:line="240" w:lineRule="auto"/>
        <w:jc w:val="both"/>
      </w:pPr>
    </w:p>
    <w:p w14:paraId="7C5C9A85" w14:textId="2F8E5F20" w:rsidR="00034C33" w:rsidRPr="005568C5" w:rsidRDefault="007F2320" w:rsidP="00ED5893">
      <w:pPr>
        <w:rPr>
          <w:rFonts w:ascii="Lato" w:eastAsia="Times New Roman" w:hAnsi="Lato" w:cs="Times New Roman"/>
          <w:bCs/>
          <w:sz w:val="20"/>
          <w:szCs w:val="24"/>
          <w:lang w:eastAsia="fr-FR"/>
        </w:rPr>
      </w:pPr>
      <w:r w:rsidRPr="005568C5">
        <w:rPr>
          <w:rFonts w:ascii="Lato" w:eastAsia="Times New Roman" w:hAnsi="Lato" w:cs="Times New Roman"/>
          <w:bCs/>
          <w:sz w:val="20"/>
          <w:szCs w:val="24"/>
          <w:lang w:eastAsia="fr-FR"/>
        </w:rPr>
        <w:t>Le Président certifie sous sa responsabilité le caractère conforme et exécutoire de cet acte</w:t>
      </w:r>
      <w:r w:rsidR="006D6333" w:rsidRPr="005568C5">
        <w:rPr>
          <w:rFonts w:ascii="Lato" w:eastAsia="Times New Roman" w:hAnsi="Lato" w:cs="Times New Roman"/>
          <w:bCs/>
          <w:sz w:val="20"/>
          <w:szCs w:val="24"/>
          <w:lang w:eastAsia="fr-FR"/>
        </w:rPr>
        <w:t>.</w:t>
      </w: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055526CB" w:rsidR="007F2320" w:rsidRPr="00E20D37" w:rsidRDefault="007F2320" w:rsidP="007F2320">
                            <w:pPr>
                              <w:spacing w:after="0" w:line="240" w:lineRule="auto"/>
                              <w:rPr>
                                <w:rFonts w:eastAsia="Calibri" w:cs="Arial"/>
                                <w:i/>
                                <w:sz w:val="20"/>
                                <w:szCs w:val="20"/>
                              </w:rPr>
                            </w:pPr>
                            <w:r w:rsidRPr="00E20D37">
                              <w:rPr>
                                <w:rFonts w:eastAsia="Calibri" w:cs="Arial"/>
                                <w:i/>
                                <w:sz w:val="20"/>
                                <w:szCs w:val="20"/>
                              </w:rPr>
                              <w:t>Adoptée à l’unanimité</w:t>
                            </w:r>
                          </w:p>
                          <w:p w14:paraId="210AFBFA" w14:textId="42CE778F" w:rsidR="008A6624" w:rsidRPr="007F2320" w:rsidRDefault="008A6624"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055526CB" w:rsidR="007F2320" w:rsidRPr="00E20D37" w:rsidRDefault="007F2320" w:rsidP="007F2320">
                      <w:pPr>
                        <w:spacing w:after="0" w:line="240" w:lineRule="auto"/>
                        <w:rPr>
                          <w:rFonts w:eastAsia="Calibri" w:cs="Arial"/>
                          <w:i/>
                          <w:sz w:val="20"/>
                          <w:szCs w:val="20"/>
                        </w:rPr>
                      </w:pPr>
                      <w:r w:rsidRPr="00E20D37">
                        <w:rPr>
                          <w:rFonts w:eastAsia="Calibri" w:cs="Arial"/>
                          <w:i/>
                          <w:sz w:val="20"/>
                          <w:szCs w:val="20"/>
                        </w:rPr>
                        <w:t>Adoptée à l’unanimité</w:t>
                      </w:r>
                    </w:p>
                    <w:p w14:paraId="210AFBFA" w14:textId="42CE778F" w:rsidR="008A6624" w:rsidRPr="007F2320" w:rsidRDefault="008A6624"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35DA07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lastRenderedPageBreak/>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sectPr w:rsidR="007F2320"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5"/>
  </w:num>
  <w:num w:numId="2" w16cid:durableId="363019387">
    <w:abstractNumId w:val="3"/>
  </w:num>
  <w:num w:numId="3" w16cid:durableId="2041200361">
    <w:abstractNumId w:val="13"/>
  </w:num>
  <w:num w:numId="4" w16cid:durableId="377825989">
    <w:abstractNumId w:val="1"/>
  </w:num>
  <w:num w:numId="5" w16cid:durableId="180820538">
    <w:abstractNumId w:val="1"/>
  </w:num>
  <w:num w:numId="6" w16cid:durableId="2065566980">
    <w:abstractNumId w:val="6"/>
  </w:num>
  <w:num w:numId="7" w16cid:durableId="2013098621">
    <w:abstractNumId w:val="10"/>
  </w:num>
  <w:num w:numId="8" w16cid:durableId="306934749">
    <w:abstractNumId w:val="2"/>
  </w:num>
  <w:num w:numId="9" w16cid:durableId="1943679398">
    <w:abstractNumId w:val="4"/>
  </w:num>
  <w:num w:numId="10" w16cid:durableId="1589926201">
    <w:abstractNumId w:val="7"/>
  </w:num>
  <w:num w:numId="11" w16cid:durableId="1514688311">
    <w:abstractNumId w:val="5"/>
  </w:num>
  <w:num w:numId="12" w16cid:durableId="193738898">
    <w:abstractNumId w:val="8"/>
  </w:num>
  <w:num w:numId="13" w16cid:durableId="928924685">
    <w:abstractNumId w:val="11"/>
  </w:num>
  <w:num w:numId="14" w16cid:durableId="1522166681">
    <w:abstractNumId w:val="9"/>
  </w:num>
  <w:num w:numId="15" w16cid:durableId="1165323953">
    <w:abstractNumId w:val="12"/>
  </w:num>
  <w:num w:numId="16" w16cid:durableId="25832837">
    <w:abstractNumId w:val="14"/>
  </w:num>
  <w:num w:numId="17" w16cid:durableId="3486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34C33"/>
    <w:rsid w:val="000529EA"/>
    <w:rsid w:val="00057DE3"/>
    <w:rsid w:val="00062CE0"/>
    <w:rsid w:val="000647AD"/>
    <w:rsid w:val="000768BD"/>
    <w:rsid w:val="00090224"/>
    <w:rsid w:val="000A2EB0"/>
    <w:rsid w:val="000B519B"/>
    <w:rsid w:val="000D006F"/>
    <w:rsid w:val="000F6403"/>
    <w:rsid w:val="00121D67"/>
    <w:rsid w:val="0014686C"/>
    <w:rsid w:val="001478BB"/>
    <w:rsid w:val="00160894"/>
    <w:rsid w:val="00176E28"/>
    <w:rsid w:val="00183E67"/>
    <w:rsid w:val="001C1FEB"/>
    <w:rsid w:val="00210158"/>
    <w:rsid w:val="00212FBD"/>
    <w:rsid w:val="002140D7"/>
    <w:rsid w:val="002304AC"/>
    <w:rsid w:val="00233206"/>
    <w:rsid w:val="00271656"/>
    <w:rsid w:val="00291301"/>
    <w:rsid w:val="002A2CF8"/>
    <w:rsid w:val="002A4C48"/>
    <w:rsid w:val="002F1CA6"/>
    <w:rsid w:val="00323577"/>
    <w:rsid w:val="00324A01"/>
    <w:rsid w:val="0033209D"/>
    <w:rsid w:val="00334441"/>
    <w:rsid w:val="00336BD8"/>
    <w:rsid w:val="003457E0"/>
    <w:rsid w:val="003557EC"/>
    <w:rsid w:val="0035740B"/>
    <w:rsid w:val="00364CED"/>
    <w:rsid w:val="00381766"/>
    <w:rsid w:val="0038466D"/>
    <w:rsid w:val="003850E3"/>
    <w:rsid w:val="00387F1F"/>
    <w:rsid w:val="003B7EFD"/>
    <w:rsid w:val="003C3444"/>
    <w:rsid w:val="0040009D"/>
    <w:rsid w:val="0040137E"/>
    <w:rsid w:val="0041424A"/>
    <w:rsid w:val="00453016"/>
    <w:rsid w:val="00481D3B"/>
    <w:rsid w:val="00485A3C"/>
    <w:rsid w:val="0049685F"/>
    <w:rsid w:val="004F142F"/>
    <w:rsid w:val="004F4D32"/>
    <w:rsid w:val="0051725A"/>
    <w:rsid w:val="0054656C"/>
    <w:rsid w:val="005568C5"/>
    <w:rsid w:val="005A0CAD"/>
    <w:rsid w:val="005C11E6"/>
    <w:rsid w:val="005F6ED2"/>
    <w:rsid w:val="00661983"/>
    <w:rsid w:val="00666996"/>
    <w:rsid w:val="006B11C1"/>
    <w:rsid w:val="006D188F"/>
    <w:rsid w:val="006D2BD3"/>
    <w:rsid w:val="006D3B2D"/>
    <w:rsid w:val="006D6333"/>
    <w:rsid w:val="00720DBC"/>
    <w:rsid w:val="00752A99"/>
    <w:rsid w:val="007803FA"/>
    <w:rsid w:val="00793115"/>
    <w:rsid w:val="007A442E"/>
    <w:rsid w:val="007C3E13"/>
    <w:rsid w:val="007D2D9E"/>
    <w:rsid w:val="007E5057"/>
    <w:rsid w:val="007F2320"/>
    <w:rsid w:val="007F250D"/>
    <w:rsid w:val="0080049B"/>
    <w:rsid w:val="00800FFA"/>
    <w:rsid w:val="00807939"/>
    <w:rsid w:val="00811732"/>
    <w:rsid w:val="0088509F"/>
    <w:rsid w:val="008A6624"/>
    <w:rsid w:val="008B725F"/>
    <w:rsid w:val="008D4374"/>
    <w:rsid w:val="0090235D"/>
    <w:rsid w:val="00924986"/>
    <w:rsid w:val="00953E09"/>
    <w:rsid w:val="00965E73"/>
    <w:rsid w:val="00971AA9"/>
    <w:rsid w:val="009823C3"/>
    <w:rsid w:val="0098271C"/>
    <w:rsid w:val="009A2915"/>
    <w:rsid w:val="009A5A19"/>
    <w:rsid w:val="009D02FF"/>
    <w:rsid w:val="009F0223"/>
    <w:rsid w:val="00A207C9"/>
    <w:rsid w:val="00A27856"/>
    <w:rsid w:val="00A51579"/>
    <w:rsid w:val="00A67685"/>
    <w:rsid w:val="00B10B5F"/>
    <w:rsid w:val="00B13816"/>
    <w:rsid w:val="00B20FC9"/>
    <w:rsid w:val="00B2675E"/>
    <w:rsid w:val="00B27BE5"/>
    <w:rsid w:val="00B37B27"/>
    <w:rsid w:val="00B627DA"/>
    <w:rsid w:val="00B9559C"/>
    <w:rsid w:val="00BB38AD"/>
    <w:rsid w:val="00BC560F"/>
    <w:rsid w:val="00BE25EB"/>
    <w:rsid w:val="00C22E81"/>
    <w:rsid w:val="00C24ADC"/>
    <w:rsid w:val="00C26EC1"/>
    <w:rsid w:val="00C47AA7"/>
    <w:rsid w:val="00CB2275"/>
    <w:rsid w:val="00CC3EA3"/>
    <w:rsid w:val="00CC5338"/>
    <w:rsid w:val="00CC5386"/>
    <w:rsid w:val="00CD0C2B"/>
    <w:rsid w:val="00CD4092"/>
    <w:rsid w:val="00D26A4B"/>
    <w:rsid w:val="00D37A55"/>
    <w:rsid w:val="00D7445C"/>
    <w:rsid w:val="00D80935"/>
    <w:rsid w:val="00DF7868"/>
    <w:rsid w:val="00E01E88"/>
    <w:rsid w:val="00E11AD5"/>
    <w:rsid w:val="00E20D37"/>
    <w:rsid w:val="00E4558E"/>
    <w:rsid w:val="00E50735"/>
    <w:rsid w:val="00E57392"/>
    <w:rsid w:val="00E65AD4"/>
    <w:rsid w:val="00E66565"/>
    <w:rsid w:val="00E73CF7"/>
    <w:rsid w:val="00E95026"/>
    <w:rsid w:val="00EA5DCC"/>
    <w:rsid w:val="00EC35EB"/>
    <w:rsid w:val="00ED5893"/>
    <w:rsid w:val="00ED7E17"/>
    <w:rsid w:val="00ED7F0C"/>
    <w:rsid w:val="00EE6A35"/>
    <w:rsid w:val="00F03B9E"/>
    <w:rsid w:val="00F07F55"/>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479</Words>
  <Characters>2639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12</cp:revision>
  <cp:lastPrinted>2026-06-16T05:53:00Z</cp:lastPrinted>
  <dcterms:created xsi:type="dcterms:W3CDTF">2026-05-13T12:13:00Z</dcterms:created>
  <dcterms:modified xsi:type="dcterms:W3CDTF">2026-06-16T05:53:00Z</dcterms:modified>
</cp:coreProperties>
</file>