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0D7" w:rsidRDefault="00AE70D7" w:rsidP="00AE70D7">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rsidR="00AE70D7" w:rsidRDefault="00AE70D7" w:rsidP="00AE70D7">
      <w:pPr>
        <w:spacing w:after="0" w:line="240" w:lineRule="auto"/>
        <w:jc w:val="center"/>
        <w:rPr>
          <w:rFonts w:ascii="Lato" w:eastAsia="Calibri" w:hAnsi="Lato" w:cs="Times New Roman"/>
          <w:b/>
          <w:color w:val="FF0000"/>
          <w:sz w:val="20"/>
          <w:szCs w:val="20"/>
        </w:rPr>
      </w:pPr>
      <w:bookmarkStart w:id="0" w:name="_GoBack"/>
      <w:bookmarkEnd w:id="0"/>
    </w:p>
    <w:p w:rsidR="00D37A55" w:rsidRPr="00C24ADC" w:rsidRDefault="00BA3270"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2025-02</w:t>
      </w:r>
    </w:p>
    <w:p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D37A55" w:rsidRPr="00C24ADC" w:rsidRDefault="00D37A55" w:rsidP="00D37A55">
      <w:pPr>
        <w:spacing w:after="0" w:line="240" w:lineRule="auto"/>
        <w:jc w:val="both"/>
        <w:rPr>
          <w:rFonts w:ascii="Lato" w:eastAsia="Times New Roman" w:hAnsi="Lato" w:cs="Times New Roman"/>
          <w:b/>
          <w:sz w:val="20"/>
          <w:szCs w:val="20"/>
          <w:lang w:eastAsia="fr-FR"/>
        </w:rPr>
      </w:pPr>
    </w:p>
    <w:p w:rsidR="00B16713" w:rsidRDefault="00B16713" w:rsidP="00B16713">
      <w:pPr>
        <w:spacing w:after="0" w:line="240" w:lineRule="auto"/>
        <w:jc w:val="center"/>
        <w:rPr>
          <w:rFonts w:ascii="Lato" w:hAnsi="Lato"/>
          <w:b/>
          <w:sz w:val="20"/>
          <w:szCs w:val="20"/>
        </w:rPr>
      </w:pPr>
      <w:r>
        <w:rPr>
          <w:rFonts w:ascii="Lato" w:hAnsi="Lato"/>
          <w:b/>
          <w:sz w:val="20"/>
          <w:szCs w:val="20"/>
        </w:rPr>
        <w:t xml:space="preserve">Conseil d’Administration du </w:t>
      </w:r>
      <w:r w:rsidR="00BA3270">
        <w:rPr>
          <w:rFonts w:ascii="Lato" w:hAnsi="Lato"/>
          <w:b/>
          <w:sz w:val="20"/>
          <w:szCs w:val="20"/>
        </w:rPr>
        <w:t>11 février 2025</w:t>
      </w:r>
    </w:p>
    <w:p w:rsidR="00B16713" w:rsidRDefault="00B16713" w:rsidP="00B16713">
      <w:pPr>
        <w:spacing w:after="0" w:line="240" w:lineRule="auto"/>
        <w:jc w:val="center"/>
        <w:rPr>
          <w:rFonts w:ascii="Lato" w:hAnsi="Lato"/>
          <w:b/>
          <w:sz w:val="20"/>
          <w:szCs w:val="20"/>
        </w:rPr>
      </w:pPr>
    </w:p>
    <w:p w:rsidR="00BA3270" w:rsidRDefault="00BA3270" w:rsidP="00BA3270">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 xml:space="preserve">L’an 2025, le 11 février, le Conseil d'Administration de l'Agence Départementale Aveyron Ingénierie s’est réuni, sous la présidence de </w:t>
      </w:r>
      <w:r>
        <w:rPr>
          <w:rFonts w:ascii="Lato" w:eastAsia="Times New Roman" w:hAnsi="Lato" w:cs="Times New Roman"/>
          <w:b/>
          <w:bCs/>
          <w:sz w:val="20"/>
          <w:szCs w:val="20"/>
          <w:lang w:eastAsia="fr-FR"/>
        </w:rPr>
        <w:t>Monsieur Arnaud VIALA</w:t>
      </w:r>
      <w:r>
        <w:rPr>
          <w:rFonts w:ascii="Lato" w:eastAsia="Times New Roman" w:hAnsi="Lato" w:cs="Times New Roman"/>
          <w:sz w:val="20"/>
          <w:szCs w:val="20"/>
          <w:lang w:eastAsia="fr-FR"/>
        </w:rPr>
        <w:t>, Président de l’Agence Départementale.</w:t>
      </w:r>
    </w:p>
    <w:p w:rsidR="00BA3270" w:rsidRPr="009636FA" w:rsidRDefault="00BA3270" w:rsidP="00BA3270">
      <w:pPr>
        <w:spacing w:after="0" w:line="240" w:lineRule="auto"/>
        <w:jc w:val="both"/>
        <w:rPr>
          <w:rFonts w:ascii="Lato" w:hAnsi="Lato" w:cs="Arial"/>
          <w:sz w:val="20"/>
          <w:szCs w:val="20"/>
        </w:rPr>
      </w:pPr>
      <w:r>
        <w:rPr>
          <w:rFonts w:ascii="Lato" w:hAnsi="Lato"/>
          <w:sz w:val="20"/>
          <w:szCs w:val="20"/>
        </w:rPr>
        <w:t xml:space="preserve">21 membres étaient présents : </w:t>
      </w:r>
      <w:r w:rsidRPr="009636FA">
        <w:rPr>
          <w:rFonts w:ascii="Lato" w:hAnsi="Lato"/>
          <w:sz w:val="20"/>
          <w:szCs w:val="20"/>
        </w:rPr>
        <w:t xml:space="preserve">M. Arnaud VIALA, M. André AT, </w:t>
      </w:r>
      <w:r w:rsidRPr="009636FA">
        <w:rPr>
          <w:rFonts w:ascii="Lato" w:hAnsi="Lato" w:cs="Arial"/>
          <w:sz w:val="20"/>
          <w:szCs w:val="20"/>
        </w:rPr>
        <w:t>Mme Virginie FIRMIN, Mme Michèle BUESSINGER, M. Christian TIEULIE</w:t>
      </w:r>
      <w:r>
        <w:rPr>
          <w:rFonts w:ascii="Lato" w:hAnsi="Lato" w:cs="Arial"/>
          <w:sz w:val="20"/>
          <w:szCs w:val="20"/>
        </w:rPr>
        <w:t xml:space="preserve">, </w:t>
      </w:r>
      <w:r w:rsidRPr="009636FA">
        <w:rPr>
          <w:rFonts w:ascii="Lato" w:hAnsi="Lato" w:cs="Arial"/>
          <w:sz w:val="20"/>
          <w:szCs w:val="20"/>
        </w:rPr>
        <w:t>Mme Francine LAFON, Mme Valérie ABADIE-ROQUES</w:t>
      </w:r>
      <w:r>
        <w:rPr>
          <w:rFonts w:ascii="Lato" w:hAnsi="Lato" w:cs="Arial"/>
          <w:sz w:val="20"/>
          <w:szCs w:val="20"/>
        </w:rPr>
        <w:t xml:space="preserve">, M. Serge JULIEN, </w:t>
      </w:r>
      <w:r w:rsidRPr="009636FA">
        <w:rPr>
          <w:rFonts w:ascii="Lato" w:hAnsi="Lato" w:cs="Arial"/>
          <w:sz w:val="20"/>
          <w:szCs w:val="20"/>
        </w:rPr>
        <w:t xml:space="preserve">Mme Hélène RIVIERE, </w:t>
      </w:r>
      <w:r>
        <w:rPr>
          <w:rFonts w:ascii="Lato" w:hAnsi="Lato" w:cs="Arial"/>
          <w:sz w:val="20"/>
          <w:szCs w:val="20"/>
        </w:rPr>
        <w:t xml:space="preserve">Mme Christine PRESNE, M. Jean-Pierre MASBOU, Mme Gisèle RIGAL, M. Jean-Luc CALMELLY, </w:t>
      </w:r>
      <w:r w:rsidRPr="009636FA">
        <w:rPr>
          <w:rFonts w:ascii="Lato" w:hAnsi="Lato" w:cs="Arial"/>
          <w:sz w:val="20"/>
          <w:szCs w:val="20"/>
        </w:rPr>
        <w:t xml:space="preserve">Mme Geneviève GASC BARES, </w:t>
      </w:r>
      <w:r>
        <w:rPr>
          <w:rFonts w:ascii="Lato" w:hAnsi="Lato" w:cs="Arial"/>
          <w:sz w:val="20"/>
          <w:szCs w:val="20"/>
        </w:rPr>
        <w:t>M</w:t>
      </w:r>
      <w:r w:rsidRPr="009636FA">
        <w:rPr>
          <w:rFonts w:ascii="Lato" w:hAnsi="Lato" w:cs="Arial"/>
          <w:sz w:val="20"/>
          <w:szCs w:val="20"/>
        </w:rPr>
        <w:t>. André BORIES, M. Yves REGOURD</w:t>
      </w:r>
      <w:r>
        <w:rPr>
          <w:rFonts w:ascii="Lato" w:hAnsi="Lato" w:cs="Arial"/>
          <w:sz w:val="20"/>
          <w:szCs w:val="20"/>
        </w:rPr>
        <w:t xml:space="preserve">, </w:t>
      </w:r>
      <w:r w:rsidRPr="009636FA">
        <w:rPr>
          <w:rFonts w:ascii="Lato" w:hAnsi="Lato" w:cs="Arial"/>
          <w:sz w:val="20"/>
          <w:szCs w:val="20"/>
        </w:rPr>
        <w:t>Mme Magali BESSAOU, M. Michel CAUSSE</w:t>
      </w:r>
      <w:r>
        <w:rPr>
          <w:rFonts w:ascii="Lato" w:hAnsi="Lato" w:cs="Arial"/>
          <w:sz w:val="20"/>
          <w:szCs w:val="20"/>
        </w:rPr>
        <w:t xml:space="preserve">, </w:t>
      </w:r>
      <w:r w:rsidRPr="009636FA">
        <w:rPr>
          <w:rFonts w:ascii="Lato" w:hAnsi="Lato" w:cs="Arial"/>
          <w:sz w:val="20"/>
          <w:szCs w:val="20"/>
        </w:rPr>
        <w:t xml:space="preserve">M. Jean-Marie LACOMBE, </w:t>
      </w:r>
      <w:r>
        <w:rPr>
          <w:rFonts w:ascii="Lato" w:hAnsi="Lato" w:cs="Arial"/>
          <w:sz w:val="20"/>
          <w:szCs w:val="20"/>
        </w:rPr>
        <w:t xml:space="preserve">M. Jacques BARBEZANGE, </w:t>
      </w:r>
      <w:r w:rsidRPr="009636FA">
        <w:rPr>
          <w:rFonts w:ascii="Lato" w:hAnsi="Lato" w:cs="Arial"/>
          <w:sz w:val="20"/>
          <w:szCs w:val="20"/>
        </w:rPr>
        <w:t xml:space="preserve">M. Pierre PLAGNARD, </w:t>
      </w:r>
    </w:p>
    <w:p w:rsidR="00BA3270" w:rsidRPr="009636FA" w:rsidRDefault="00BA3270" w:rsidP="00BA3270">
      <w:pPr>
        <w:spacing w:after="0" w:line="240" w:lineRule="auto"/>
        <w:jc w:val="both"/>
        <w:rPr>
          <w:rFonts w:ascii="Lato" w:hAnsi="Lato" w:cs="Arial"/>
          <w:sz w:val="20"/>
          <w:szCs w:val="20"/>
        </w:rPr>
      </w:pPr>
    </w:p>
    <w:p w:rsidR="00BA3270" w:rsidRPr="009636FA" w:rsidRDefault="00BA3270" w:rsidP="00BA3270">
      <w:pPr>
        <w:spacing w:after="0" w:line="240" w:lineRule="auto"/>
        <w:jc w:val="both"/>
        <w:rPr>
          <w:rFonts w:ascii="Lato" w:hAnsi="Lato" w:cs="Arial"/>
          <w:sz w:val="20"/>
          <w:szCs w:val="20"/>
        </w:rPr>
      </w:pPr>
      <w:r>
        <w:rPr>
          <w:rFonts w:ascii="Lato" w:hAnsi="Lato" w:cs="Arial"/>
          <w:sz w:val="20"/>
          <w:szCs w:val="20"/>
        </w:rPr>
        <w:t>3</w:t>
      </w:r>
      <w:r w:rsidRPr="009636FA">
        <w:rPr>
          <w:rFonts w:ascii="Lato" w:hAnsi="Lato" w:cs="Arial"/>
          <w:sz w:val="20"/>
          <w:szCs w:val="20"/>
        </w:rPr>
        <w:t xml:space="preserve"> membres avaient donné pouvoir : </w:t>
      </w:r>
      <w:r>
        <w:rPr>
          <w:rFonts w:ascii="Lato" w:hAnsi="Lato" w:cs="Arial"/>
          <w:sz w:val="20"/>
          <w:szCs w:val="20"/>
        </w:rPr>
        <w:t>M. Jean-Marc CALVET à Mme Magali BESSAOU, M. Jean-Louis GRIMAL à M. Arnaud VIALA, M. Alain DELMAS à M. Pierre CAUSSE.</w:t>
      </w:r>
    </w:p>
    <w:p w:rsidR="00BA3270" w:rsidRPr="009636FA" w:rsidRDefault="00BA3270" w:rsidP="00BA3270">
      <w:pPr>
        <w:spacing w:after="0" w:line="240" w:lineRule="auto"/>
        <w:jc w:val="both"/>
        <w:rPr>
          <w:rFonts w:ascii="Lato" w:hAnsi="Lato" w:cs="Arial"/>
          <w:sz w:val="20"/>
          <w:szCs w:val="20"/>
        </w:rPr>
      </w:pPr>
    </w:p>
    <w:p w:rsidR="00BA3270" w:rsidRPr="009636FA" w:rsidRDefault="00BA3270" w:rsidP="00BA3270">
      <w:pPr>
        <w:spacing w:after="0" w:line="240" w:lineRule="auto"/>
        <w:jc w:val="both"/>
        <w:rPr>
          <w:rFonts w:ascii="Lato" w:hAnsi="Lato" w:cs="Arial"/>
          <w:sz w:val="20"/>
          <w:szCs w:val="20"/>
        </w:rPr>
      </w:pPr>
      <w:r>
        <w:rPr>
          <w:rFonts w:ascii="Lato" w:hAnsi="Lato" w:cs="Arial"/>
          <w:sz w:val="20"/>
          <w:szCs w:val="20"/>
        </w:rPr>
        <w:t>4 membres é</w:t>
      </w:r>
      <w:r w:rsidRPr="009636FA">
        <w:rPr>
          <w:rFonts w:ascii="Lato" w:hAnsi="Lato" w:cs="Arial"/>
          <w:sz w:val="20"/>
          <w:szCs w:val="20"/>
        </w:rPr>
        <w:t>taient absents et excusés : M</w:t>
      </w:r>
      <w:r>
        <w:rPr>
          <w:rFonts w:ascii="Lato" w:hAnsi="Lato" w:cs="Arial"/>
          <w:sz w:val="20"/>
          <w:szCs w:val="20"/>
        </w:rPr>
        <w:t>me Annie CAZARD, M. Christophe LABORIE,</w:t>
      </w:r>
      <w:r w:rsidRPr="009636FA">
        <w:rPr>
          <w:rFonts w:ascii="Lato" w:hAnsi="Lato" w:cs="Arial"/>
          <w:sz w:val="20"/>
          <w:szCs w:val="20"/>
        </w:rPr>
        <w:t xml:space="preserve"> </w:t>
      </w:r>
      <w:r>
        <w:rPr>
          <w:rFonts w:ascii="Lato" w:hAnsi="Lato" w:cs="Arial"/>
          <w:sz w:val="20"/>
          <w:szCs w:val="20"/>
        </w:rPr>
        <w:t>M. Jacques MOLIERES, M. Jean-Eudes LE MEIGNEN.</w:t>
      </w:r>
    </w:p>
    <w:p w:rsidR="009B7E46" w:rsidRDefault="009B7E46" w:rsidP="009B7E46">
      <w:pPr>
        <w:spacing w:after="0" w:line="240" w:lineRule="auto"/>
        <w:jc w:val="both"/>
        <w:rPr>
          <w:rFonts w:ascii="Lato" w:hAnsi="Lato" w:cs="Arial"/>
          <w:sz w:val="20"/>
          <w:szCs w:val="20"/>
        </w:rPr>
      </w:pPr>
    </w:p>
    <w:p w:rsidR="00D37A55" w:rsidRPr="00C24ADC" w:rsidRDefault="00D37A55" w:rsidP="00D37A55">
      <w:pPr>
        <w:spacing w:after="0" w:line="240" w:lineRule="auto"/>
        <w:rPr>
          <w:rFonts w:ascii="Lato" w:eastAsia="Times New Roman" w:hAnsi="Lato" w:cs="Arial"/>
          <w:b/>
          <w:sz w:val="20"/>
          <w:szCs w:val="20"/>
          <w:lang w:eastAsia="fr-FR"/>
        </w:rPr>
      </w:pPr>
    </w:p>
    <w:p w:rsidR="00D3493F" w:rsidRPr="00D50DC9" w:rsidRDefault="00334441" w:rsidP="00D50DC9">
      <w:pPr>
        <w:jc w:val="both"/>
        <w:rPr>
          <w:rFonts w:ascii="Lato" w:eastAsia="Times New Roman" w:hAnsi="Lato" w:cstheme="minorHAnsi"/>
          <w:b/>
          <w:sz w:val="20"/>
          <w:szCs w:val="20"/>
          <w:lang w:eastAsia="fr-FR"/>
        </w:rPr>
      </w:pPr>
      <w:r w:rsidRPr="00C24ADC">
        <w:rPr>
          <w:rFonts w:ascii="Lato" w:eastAsia="Times New Roman" w:hAnsi="Lato" w:cstheme="minorHAnsi"/>
          <w:b/>
          <w:sz w:val="20"/>
          <w:szCs w:val="20"/>
          <w:u w:val="single"/>
          <w:lang w:eastAsia="fr-FR"/>
        </w:rPr>
        <w:t xml:space="preserve">Objet : </w:t>
      </w:r>
      <w:r w:rsidR="00D3493F">
        <w:rPr>
          <w:rFonts w:ascii="Lato" w:eastAsia="Calibri" w:hAnsi="Lato" w:cs="Tahoma"/>
          <w:b/>
          <w:sz w:val="20"/>
          <w:szCs w:val="20"/>
        </w:rPr>
        <w:t>appro</w:t>
      </w:r>
      <w:r w:rsidR="00BA3270">
        <w:rPr>
          <w:rFonts w:ascii="Lato" w:eastAsia="Calibri" w:hAnsi="Lato" w:cs="Tahoma"/>
          <w:b/>
          <w:sz w:val="20"/>
          <w:szCs w:val="20"/>
        </w:rPr>
        <w:t>bation du compte de gestion 2024</w:t>
      </w:r>
      <w:r w:rsidR="00D3493F">
        <w:rPr>
          <w:rFonts w:ascii="Lato" w:eastAsia="Calibri" w:hAnsi="Lato" w:cs="Tahoma"/>
          <w:b/>
          <w:sz w:val="20"/>
          <w:szCs w:val="20"/>
        </w:rPr>
        <w:t xml:space="preserve"> du budget principal</w:t>
      </w:r>
      <w:r w:rsidR="00F313F4">
        <w:rPr>
          <w:rFonts w:ascii="Lato" w:eastAsia="Calibri" w:hAnsi="Lato" w:cs="Tahoma"/>
          <w:b/>
          <w:sz w:val="20"/>
          <w:szCs w:val="20"/>
        </w:rPr>
        <w:t xml:space="preserve"> </w:t>
      </w:r>
    </w:p>
    <w:p w:rsidR="00D3493F" w:rsidRDefault="00D3493F" w:rsidP="00D3493F">
      <w:pPr>
        <w:spacing w:after="0" w:line="240" w:lineRule="auto"/>
        <w:jc w:val="both"/>
        <w:rPr>
          <w:rFonts w:ascii="Lato" w:eastAsia="Calibri" w:hAnsi="Lato" w:cs="Times New Roman"/>
          <w:sz w:val="20"/>
          <w:szCs w:val="20"/>
        </w:rPr>
      </w:pPr>
      <w:r w:rsidRPr="00D3493F">
        <w:rPr>
          <w:rFonts w:ascii="Lato" w:eastAsia="Calibri" w:hAnsi="Lato" w:cs="Times New Roman"/>
          <w:sz w:val="20"/>
          <w:szCs w:val="20"/>
        </w:rPr>
        <w:t>Vu le Compte de Gestion établi par le Comptable Public pour l’exercice 202</w:t>
      </w:r>
      <w:r w:rsidR="00BA3270">
        <w:rPr>
          <w:rFonts w:ascii="Lato" w:eastAsia="Calibri" w:hAnsi="Lato" w:cs="Times New Roman"/>
          <w:sz w:val="20"/>
          <w:szCs w:val="20"/>
        </w:rPr>
        <w:t>4</w:t>
      </w:r>
      <w:r w:rsidRPr="00D3493F">
        <w:rPr>
          <w:rFonts w:ascii="Lato" w:eastAsia="Calibri" w:hAnsi="Lato" w:cs="Times New Roman"/>
          <w:sz w:val="20"/>
          <w:szCs w:val="20"/>
        </w:rPr>
        <w:t> ;</w:t>
      </w:r>
    </w:p>
    <w:p w:rsidR="00D50DC9" w:rsidRDefault="00D50DC9" w:rsidP="00D3493F">
      <w:pPr>
        <w:spacing w:after="0" w:line="240" w:lineRule="auto"/>
        <w:jc w:val="both"/>
        <w:rPr>
          <w:rFonts w:ascii="Lato" w:eastAsia="Calibri" w:hAnsi="Lato" w:cs="Times New Roman"/>
          <w:sz w:val="20"/>
          <w:szCs w:val="20"/>
        </w:rPr>
      </w:pPr>
    </w:p>
    <w:p w:rsidR="00D50DC9" w:rsidRPr="00D50DC9" w:rsidRDefault="00D50DC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Vu le Code Général des Collectivités Territoriales ;</w:t>
      </w:r>
    </w:p>
    <w:p w:rsidR="00D3493F" w:rsidRPr="00D50DC9" w:rsidRDefault="00D3493F" w:rsidP="00D3493F">
      <w:pPr>
        <w:spacing w:after="0" w:line="240" w:lineRule="auto"/>
        <w:jc w:val="both"/>
        <w:rPr>
          <w:rFonts w:ascii="Lato" w:eastAsia="Calibri" w:hAnsi="Lato" w:cs="Times New Roman"/>
          <w:sz w:val="20"/>
          <w:szCs w:val="20"/>
        </w:rPr>
      </w:pPr>
    </w:p>
    <w:p w:rsidR="00D3493F" w:rsidRPr="00D3493F" w:rsidRDefault="00D3493F" w:rsidP="00D3493F">
      <w:pPr>
        <w:spacing w:after="0" w:line="240" w:lineRule="auto"/>
        <w:jc w:val="both"/>
        <w:rPr>
          <w:rFonts w:ascii="Lato" w:eastAsia="Calibri" w:hAnsi="Lato" w:cs="Times New Roman"/>
          <w:sz w:val="20"/>
          <w:szCs w:val="20"/>
        </w:rPr>
      </w:pPr>
      <w:r w:rsidRPr="00D3493F">
        <w:rPr>
          <w:rFonts w:ascii="Lato" w:eastAsia="Calibri" w:hAnsi="Lato" w:cs="Times New Roman"/>
          <w:sz w:val="20"/>
          <w:szCs w:val="20"/>
        </w:rPr>
        <w:t xml:space="preserve">Considérant que les écritures budgétaires et comptables retracées dans le Compte de Gestion du </w:t>
      </w:r>
      <w:r w:rsidRPr="00D50DC9">
        <w:rPr>
          <w:rFonts w:ascii="Lato" w:eastAsia="Calibri" w:hAnsi="Lato" w:cs="Times New Roman"/>
          <w:sz w:val="20"/>
          <w:szCs w:val="20"/>
        </w:rPr>
        <w:t xml:space="preserve">budget principal </w:t>
      </w:r>
      <w:r w:rsidRPr="00D3493F">
        <w:rPr>
          <w:rFonts w:ascii="Lato" w:eastAsia="Calibri" w:hAnsi="Lato" w:cs="Times New Roman"/>
          <w:sz w:val="20"/>
          <w:szCs w:val="20"/>
        </w:rPr>
        <w:t>pour l’exercice 202</w:t>
      </w:r>
      <w:r w:rsidR="00BA3270">
        <w:rPr>
          <w:rFonts w:ascii="Lato" w:eastAsia="Calibri" w:hAnsi="Lato" w:cs="Times New Roman"/>
          <w:sz w:val="20"/>
          <w:szCs w:val="20"/>
        </w:rPr>
        <w:t>4</w:t>
      </w:r>
      <w:r w:rsidRPr="00D3493F">
        <w:rPr>
          <w:rFonts w:ascii="Lato" w:eastAsia="Calibri" w:hAnsi="Lato" w:cs="Times New Roman"/>
          <w:sz w:val="20"/>
          <w:szCs w:val="20"/>
        </w:rPr>
        <w:t>, sont en parfaite concordance avec celles retracées dans le Compte Administratif</w:t>
      </w:r>
      <w:r w:rsidRPr="00D50DC9">
        <w:rPr>
          <w:rFonts w:ascii="Lato" w:eastAsia="Calibri" w:hAnsi="Lato" w:cs="Times New Roman"/>
          <w:sz w:val="20"/>
          <w:szCs w:val="20"/>
        </w:rPr>
        <w:t>, lecture ayant été faite des réalisations en dépenses et en recettes</w:t>
      </w:r>
      <w:r w:rsidRPr="00D3493F">
        <w:rPr>
          <w:rFonts w:ascii="Lato" w:eastAsia="Calibri" w:hAnsi="Lato" w:cs="Times New Roman"/>
          <w:sz w:val="20"/>
          <w:szCs w:val="20"/>
        </w:rPr>
        <w:t> ;</w:t>
      </w:r>
    </w:p>
    <w:p w:rsidR="00D3493F" w:rsidRPr="00D3493F" w:rsidRDefault="00D3493F" w:rsidP="00D3493F">
      <w:pPr>
        <w:spacing w:after="0" w:line="240" w:lineRule="auto"/>
        <w:jc w:val="both"/>
        <w:rPr>
          <w:rFonts w:ascii="Book Antiqua" w:eastAsia="Calibri" w:hAnsi="Book Antiqua" w:cs="Times New Roman"/>
        </w:rPr>
      </w:pPr>
    </w:p>
    <w:p w:rsidR="00334441" w:rsidRPr="001D18F3" w:rsidRDefault="00666996" w:rsidP="00D80935">
      <w:pPr>
        <w:tabs>
          <w:tab w:val="left" w:pos="567"/>
        </w:tabs>
        <w:spacing w:after="0" w:line="240" w:lineRule="auto"/>
        <w:contextualSpacing/>
        <w:jc w:val="center"/>
        <w:rPr>
          <w:rFonts w:ascii="Lato" w:eastAsia="Times New Roman" w:hAnsi="Lato" w:cs="Tahoma"/>
          <w:b/>
          <w:color w:val="000000" w:themeColor="text1"/>
          <w:sz w:val="20"/>
          <w:szCs w:val="20"/>
          <w:lang w:eastAsia="fr-FR"/>
        </w:rPr>
      </w:pPr>
      <w:r w:rsidRPr="001D18F3">
        <w:rPr>
          <w:rFonts w:ascii="Lato" w:eastAsia="Times New Roman" w:hAnsi="Lato" w:cs="Tahoma"/>
          <w:b/>
          <w:color w:val="000000" w:themeColor="text1"/>
          <w:sz w:val="20"/>
          <w:szCs w:val="20"/>
          <w:lang w:eastAsia="fr-FR"/>
        </w:rPr>
        <w:t>***</w:t>
      </w:r>
    </w:p>
    <w:p w:rsidR="00334441" w:rsidRPr="001D18F3" w:rsidRDefault="00334441" w:rsidP="00334441">
      <w:pPr>
        <w:spacing w:after="0" w:line="240" w:lineRule="auto"/>
        <w:jc w:val="both"/>
        <w:rPr>
          <w:rFonts w:ascii="Lato" w:eastAsia="Calibri" w:hAnsi="Lato" w:cs="Arial"/>
          <w:b/>
          <w:color w:val="000000" w:themeColor="text1"/>
          <w:sz w:val="20"/>
          <w:szCs w:val="20"/>
        </w:rPr>
      </w:pPr>
      <w:r w:rsidRPr="001D18F3">
        <w:rPr>
          <w:rFonts w:ascii="Lato" w:eastAsia="Calibri" w:hAnsi="Lato" w:cs="Arial"/>
          <w:b/>
          <w:color w:val="000000" w:themeColor="text1"/>
          <w:sz w:val="20"/>
          <w:szCs w:val="20"/>
          <w:u w:val="single"/>
        </w:rPr>
        <w:t>Le Conseil d’Administration, après en avoir délibéré</w:t>
      </w:r>
      <w:r w:rsidRPr="001D18F3">
        <w:rPr>
          <w:rFonts w:ascii="Lato" w:eastAsia="Calibri" w:hAnsi="Lato" w:cs="Arial"/>
          <w:b/>
          <w:color w:val="000000" w:themeColor="text1"/>
          <w:sz w:val="20"/>
          <w:szCs w:val="20"/>
        </w:rPr>
        <w:t> :</w:t>
      </w:r>
    </w:p>
    <w:p w:rsidR="003C3444" w:rsidRPr="001D18F3" w:rsidRDefault="003C3444" w:rsidP="0054656C">
      <w:pPr>
        <w:tabs>
          <w:tab w:val="left" w:pos="720"/>
          <w:tab w:val="left" w:pos="900"/>
        </w:tabs>
        <w:spacing w:after="0" w:line="240" w:lineRule="auto"/>
        <w:jc w:val="both"/>
        <w:rPr>
          <w:rFonts w:ascii="Lato" w:eastAsia="Calibri" w:hAnsi="Lato" w:cs="Times New Roman"/>
          <w:color w:val="000000" w:themeColor="text1"/>
          <w:sz w:val="20"/>
          <w:szCs w:val="20"/>
        </w:rPr>
      </w:pPr>
    </w:p>
    <w:p w:rsidR="003C3444" w:rsidRPr="00C24ADC" w:rsidRDefault="003C3444" w:rsidP="00D50DC9">
      <w:pPr>
        <w:tabs>
          <w:tab w:val="left" w:pos="720"/>
          <w:tab w:val="left" w:pos="900"/>
        </w:tabs>
        <w:spacing w:after="0" w:line="240" w:lineRule="auto"/>
        <w:jc w:val="both"/>
        <w:rPr>
          <w:rFonts w:ascii="Lato" w:eastAsia="Calibri" w:hAnsi="Lato" w:cs="Times New Roman"/>
          <w:sz w:val="20"/>
          <w:szCs w:val="20"/>
        </w:rPr>
      </w:pPr>
      <w:r w:rsidRPr="001D18F3">
        <w:rPr>
          <w:rFonts w:ascii="Lato" w:eastAsia="Calibri" w:hAnsi="Lato" w:cs="Times New Roman"/>
          <w:color w:val="000000" w:themeColor="text1"/>
          <w:sz w:val="20"/>
          <w:szCs w:val="20"/>
        </w:rPr>
        <w:t xml:space="preserve">● </w:t>
      </w:r>
      <w:r w:rsidR="00D50DC9">
        <w:rPr>
          <w:rFonts w:ascii="Lato" w:eastAsia="Calibri" w:hAnsi="Lato" w:cs="Times New Roman"/>
          <w:b/>
          <w:color w:val="000000" w:themeColor="text1"/>
          <w:sz w:val="20"/>
          <w:szCs w:val="20"/>
        </w:rPr>
        <w:t xml:space="preserve">approuve </w:t>
      </w:r>
      <w:r w:rsidR="00D50DC9">
        <w:rPr>
          <w:rFonts w:ascii="Lato" w:eastAsia="Calibri" w:hAnsi="Lato" w:cs="Times New Roman"/>
          <w:color w:val="000000" w:themeColor="text1"/>
          <w:sz w:val="20"/>
          <w:szCs w:val="20"/>
        </w:rPr>
        <w:t xml:space="preserve">le compte de gestion </w:t>
      </w:r>
      <w:r w:rsidR="00BA3270">
        <w:rPr>
          <w:rFonts w:ascii="Lato" w:eastAsia="Calibri" w:hAnsi="Lato" w:cs="Times New Roman"/>
          <w:color w:val="000000" w:themeColor="text1"/>
          <w:sz w:val="20"/>
          <w:szCs w:val="20"/>
        </w:rPr>
        <w:t>2024</w:t>
      </w:r>
      <w:r w:rsidR="00D50DC9" w:rsidRPr="00D50DC9">
        <w:rPr>
          <w:rFonts w:ascii="Lato" w:eastAsia="Calibri" w:hAnsi="Lato" w:cs="Times New Roman"/>
          <w:color w:val="000000" w:themeColor="text1"/>
          <w:sz w:val="20"/>
          <w:szCs w:val="20"/>
        </w:rPr>
        <w:t xml:space="preserve"> du bu</w:t>
      </w:r>
      <w:r w:rsidR="007A17F0">
        <w:rPr>
          <w:rFonts w:ascii="Lato" w:eastAsia="Calibri" w:hAnsi="Lato" w:cs="Times New Roman"/>
          <w:color w:val="000000" w:themeColor="text1"/>
          <w:sz w:val="20"/>
          <w:szCs w:val="20"/>
        </w:rPr>
        <w:t xml:space="preserve">dget principal tel qu’annexé à </w:t>
      </w:r>
      <w:r w:rsidR="00D50DC9" w:rsidRPr="00D50DC9">
        <w:rPr>
          <w:rFonts w:ascii="Lato" w:eastAsia="Calibri" w:hAnsi="Lato" w:cs="Times New Roman"/>
          <w:color w:val="000000" w:themeColor="text1"/>
          <w:sz w:val="20"/>
          <w:szCs w:val="20"/>
        </w:rPr>
        <w:t>la présente délibération</w:t>
      </w:r>
      <w:r w:rsidR="00D50DC9">
        <w:rPr>
          <w:rFonts w:ascii="Lato" w:eastAsia="Calibri" w:hAnsi="Lato" w:cs="Times New Roman"/>
          <w:b/>
          <w:color w:val="000000" w:themeColor="text1"/>
          <w:sz w:val="20"/>
          <w:szCs w:val="20"/>
        </w:rPr>
        <w:t>.</w:t>
      </w:r>
    </w:p>
    <w:p w:rsidR="003C3444" w:rsidRPr="00C24ADC" w:rsidRDefault="003C3444" w:rsidP="0054656C">
      <w:pPr>
        <w:tabs>
          <w:tab w:val="left" w:pos="720"/>
          <w:tab w:val="left" w:pos="900"/>
        </w:tabs>
        <w:spacing w:after="0" w:line="240" w:lineRule="auto"/>
        <w:jc w:val="both"/>
        <w:rPr>
          <w:rFonts w:ascii="Lato" w:eastAsia="Calibri" w:hAnsi="Lato" w:cs="Times New Roman"/>
          <w:sz w:val="20"/>
          <w:szCs w:val="20"/>
        </w:rPr>
      </w:pPr>
    </w:p>
    <w:p w:rsidR="00BE25EB" w:rsidRPr="00C24ADC" w:rsidRDefault="00BE25EB" w:rsidP="0054656C">
      <w:pPr>
        <w:tabs>
          <w:tab w:val="left" w:pos="720"/>
          <w:tab w:val="left" w:pos="900"/>
        </w:tabs>
        <w:spacing w:after="0" w:line="240" w:lineRule="auto"/>
        <w:jc w:val="both"/>
        <w:rPr>
          <w:rFonts w:ascii="Lato" w:eastAsia="Calibri" w:hAnsi="Lato" w:cs="Times New Roman"/>
          <w:sz w:val="20"/>
          <w:szCs w:val="20"/>
        </w:rPr>
      </w:pPr>
    </w:p>
    <w:p w:rsidR="00D37A55" w:rsidRPr="00C24ADC"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Pr="00C24ADC">
        <w:rPr>
          <w:rFonts w:ascii="Lato" w:eastAsia="Calibri" w:hAnsi="Lato" w:cs="Times New Roman"/>
          <w:b/>
          <w:sz w:val="20"/>
          <w:szCs w:val="20"/>
        </w:rPr>
        <w:t>Le Président de l’Agence Départementale</w:t>
      </w:r>
    </w:p>
    <w:p w:rsidR="00D37A55" w:rsidRPr="00C24ADC"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Pr="00C24ADC">
        <w:rPr>
          <w:rFonts w:ascii="Lato" w:eastAsia="Calibri" w:hAnsi="Lato" w:cs="Times New Roman"/>
          <w:b/>
          <w:sz w:val="20"/>
          <w:szCs w:val="20"/>
        </w:rPr>
        <w:tab/>
        <w:t xml:space="preserve">      Aveyron Ingénierie</w:t>
      </w:r>
    </w:p>
    <w:p w:rsidR="0033209D" w:rsidRPr="00A05C22"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t xml:space="preserve">      </w:t>
      </w:r>
      <w:r w:rsidR="00A05C22">
        <w:rPr>
          <w:rFonts w:ascii="Lato" w:eastAsia="Calibri" w:hAnsi="Lato" w:cs="Times New Roman"/>
          <w:b/>
          <w:sz w:val="20"/>
          <w:szCs w:val="20"/>
        </w:rPr>
        <w:t xml:space="preserve">  Arnaud VIALA</w:t>
      </w: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5338" w:rsidRPr="00C24ADC" w:rsidRDefault="00364CED"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noProof/>
          <w:sz w:val="20"/>
          <w:szCs w:val="20"/>
          <w:lang w:eastAsia="fr-FR"/>
        </w:rPr>
        <mc:AlternateContent>
          <mc:Choice Requires="wps">
            <w:drawing>
              <wp:anchor distT="0" distB="0" distL="114300" distR="114300" simplePos="0" relativeHeight="251659264" behindDoc="0" locked="0" layoutInCell="1" allowOverlap="1" wp14:anchorId="52F2CE18" wp14:editId="47D95598">
                <wp:simplePos x="0" y="0"/>
                <wp:positionH relativeFrom="column">
                  <wp:posOffset>-33020</wp:posOffset>
                </wp:positionH>
                <wp:positionV relativeFrom="paragraph">
                  <wp:posOffset>157480</wp:posOffset>
                </wp:positionV>
                <wp:extent cx="2371725" cy="9048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04875"/>
                        </a:xfrm>
                        <a:prstGeom prst="rect">
                          <a:avLst/>
                        </a:prstGeom>
                        <a:solidFill>
                          <a:srgbClr val="FFFFFF"/>
                        </a:solidFill>
                        <a:ln w="9525">
                          <a:solidFill>
                            <a:srgbClr val="000000"/>
                          </a:solidFill>
                          <a:miter lim="800000"/>
                          <a:headEnd/>
                          <a:tailEnd/>
                        </a:ln>
                      </wps:spPr>
                      <wps:txbx>
                        <w:txbxContent>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u w:val="single"/>
                                <w:lang w:eastAsia="fr-FR"/>
                              </w:rPr>
                              <w:t>Sens des votes</w:t>
                            </w:r>
                            <w:r w:rsidRPr="00364CED">
                              <w:rPr>
                                <w:rFonts w:ascii="Lato" w:eastAsia="Times New Roman" w:hAnsi="Lato"/>
                                <w:color w:val="000000" w:themeColor="text1"/>
                                <w:sz w:val="20"/>
                                <w:szCs w:val="20"/>
                                <w:lang w:eastAsia="fr-FR"/>
                              </w:rPr>
                              <w:t> : adoptée à l’unanimité</w:t>
                            </w:r>
                          </w:p>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Pour : </w:t>
                            </w:r>
                            <w:r w:rsidR="004A6F0E">
                              <w:rPr>
                                <w:rFonts w:ascii="Lato" w:eastAsia="Times New Roman" w:hAnsi="Lato"/>
                                <w:sz w:val="20"/>
                                <w:szCs w:val="20"/>
                                <w:lang w:eastAsia="fr-FR"/>
                              </w:rPr>
                              <w:t>24</w:t>
                            </w:r>
                          </w:p>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Abstention : </w:t>
                            </w:r>
                          </w:p>
                          <w:p w:rsidR="004F142F" w:rsidRPr="00364CED" w:rsidRDefault="0090235D"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Contre : </w:t>
                            </w:r>
                          </w:p>
                          <w:p w:rsidR="004F142F" w:rsidRPr="00364CED" w:rsidRDefault="0090235D"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Ne prend pas part au vote : </w:t>
                            </w:r>
                          </w:p>
                          <w:p w:rsidR="004F142F" w:rsidRPr="00B627DA" w:rsidRDefault="004F142F" w:rsidP="00B13816">
                            <w:pPr>
                              <w:rPr>
                                <w:color w:val="FF0000"/>
                                <w:sz w:val="18"/>
                                <w:szCs w:val="18"/>
                              </w:rPr>
                            </w:pPr>
                          </w:p>
                          <w:p w:rsidR="004F142F" w:rsidRDefault="004F142F" w:rsidP="00B13816">
                            <w:pPr>
                              <w:rPr>
                                <w:sz w:val="18"/>
                                <w:szCs w:val="18"/>
                              </w:rPr>
                            </w:pPr>
                          </w:p>
                          <w:p w:rsidR="004F142F" w:rsidRDefault="004F142F" w:rsidP="00B13816">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2CE18" id="_x0000_t202" coordsize="21600,21600" o:spt="202" path="m,l,21600r21600,l21600,xe">
                <v:stroke joinstyle="miter"/>
                <v:path gradientshapeok="t" o:connecttype="rect"/>
              </v:shapetype>
              <v:shape id="Zone de texte 7" o:spid="_x0000_s1026" type="#_x0000_t202" style="position:absolute;left:0;text-align:left;margin-left:-2.6pt;margin-top:12.4pt;width:186.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">
                <v:textbox>
                  <w:txbxContent>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u w:val="single"/>
                          <w:lang w:eastAsia="fr-FR"/>
                        </w:rPr>
                        <w:t>Sens des votes</w:t>
                      </w:r>
                      <w:r w:rsidRPr="00364CED">
                        <w:rPr>
                          <w:rFonts w:ascii="Lato" w:eastAsia="Times New Roman" w:hAnsi="Lato"/>
                          <w:color w:val="000000" w:themeColor="text1"/>
                          <w:sz w:val="20"/>
                          <w:szCs w:val="20"/>
                          <w:lang w:eastAsia="fr-FR"/>
                        </w:rPr>
                        <w:t> : adoptée à l’unanimité</w:t>
                      </w:r>
                    </w:p>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Pour : </w:t>
                      </w:r>
                      <w:r w:rsidR="004A6F0E">
                        <w:rPr>
                          <w:rFonts w:ascii="Lato" w:eastAsia="Times New Roman" w:hAnsi="Lato"/>
                          <w:sz w:val="20"/>
                          <w:szCs w:val="20"/>
                          <w:lang w:eastAsia="fr-FR"/>
                        </w:rPr>
                        <w:t>24</w:t>
                      </w:r>
                    </w:p>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Abstention : </w:t>
                      </w:r>
                    </w:p>
                    <w:p w:rsidR="004F142F" w:rsidRPr="00364CED" w:rsidRDefault="0090235D"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Contre : </w:t>
                      </w:r>
                    </w:p>
                    <w:p w:rsidR="004F142F" w:rsidRPr="00364CED" w:rsidRDefault="0090235D"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Ne prend pas part au vote : </w:t>
                      </w:r>
                    </w:p>
                    <w:p w:rsidR="004F142F" w:rsidRPr="00B627DA" w:rsidRDefault="004F142F" w:rsidP="00B13816">
                      <w:pPr>
                        <w:rPr>
                          <w:color w:val="FF0000"/>
                          <w:sz w:val="18"/>
                          <w:szCs w:val="18"/>
                        </w:rPr>
                      </w:pPr>
                    </w:p>
                    <w:p w:rsidR="004F142F" w:rsidRDefault="004F142F" w:rsidP="00B13816">
                      <w:pPr>
                        <w:rPr>
                          <w:sz w:val="18"/>
                          <w:szCs w:val="18"/>
                        </w:rPr>
                      </w:pPr>
                    </w:p>
                    <w:p w:rsidR="004F142F" w:rsidRDefault="004F142F" w:rsidP="00B13816">
                      <w:pPr>
                        <w:rPr>
                          <w:sz w:val="18"/>
                          <w:szCs w:val="18"/>
                          <w:u w:val="single"/>
                        </w:rPr>
                      </w:pPr>
                    </w:p>
                  </w:txbxContent>
                </v:textbox>
              </v:shape>
            </w:pict>
          </mc:Fallback>
        </mc:AlternateContent>
      </w: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ab/>
      </w:r>
      <w:r w:rsidRPr="00C24ADC">
        <w:rPr>
          <w:rFonts w:ascii="Lato" w:eastAsia="Calibri" w:hAnsi="Lato" w:cs="Times New Roman"/>
          <w:sz w:val="20"/>
          <w:szCs w:val="20"/>
        </w:rPr>
        <w:tab/>
      </w:r>
      <w:r w:rsidRPr="00C24ADC">
        <w:rPr>
          <w:rFonts w:ascii="Lato" w:eastAsia="Calibri" w:hAnsi="Lato" w:cs="Times New Roman"/>
          <w:sz w:val="20"/>
          <w:szCs w:val="20"/>
        </w:rPr>
        <w:tab/>
      </w:r>
      <w:r w:rsidRPr="00C24ADC">
        <w:rPr>
          <w:rFonts w:ascii="Lato" w:eastAsia="Calibri" w:hAnsi="Lato" w:cs="Times New Roman"/>
          <w:sz w:val="20"/>
          <w:szCs w:val="20"/>
        </w:rPr>
        <w:tab/>
      </w:r>
      <w:r w:rsidRPr="00C24ADC">
        <w:rPr>
          <w:rFonts w:ascii="Lato" w:eastAsia="Calibri" w:hAnsi="Lato" w:cs="Times New Roman"/>
          <w:sz w:val="20"/>
          <w:szCs w:val="20"/>
        </w:rPr>
        <w:tab/>
      </w:r>
      <w:r w:rsidRPr="00C24ADC">
        <w:rPr>
          <w:rFonts w:ascii="Lato" w:eastAsia="Calibri" w:hAnsi="Lato" w:cs="Times New Roman"/>
          <w:sz w:val="20"/>
          <w:szCs w:val="20"/>
        </w:rPr>
        <w:tab/>
      </w:r>
    </w:p>
    <w:p w:rsidR="006D2BD3" w:rsidRPr="00C24ADC" w:rsidRDefault="006D2BD3" w:rsidP="0054656C">
      <w:pPr>
        <w:tabs>
          <w:tab w:val="left" w:pos="720"/>
          <w:tab w:val="left" w:pos="900"/>
        </w:tabs>
        <w:spacing w:after="0" w:line="240" w:lineRule="auto"/>
        <w:jc w:val="both"/>
        <w:rPr>
          <w:rFonts w:ascii="Lato" w:eastAsia="Calibri" w:hAnsi="Lato" w:cs="Times New Roman"/>
          <w:sz w:val="20"/>
          <w:szCs w:val="20"/>
        </w:rPr>
      </w:pPr>
    </w:p>
    <w:p w:rsidR="00364CED" w:rsidRDefault="00364CED"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Déposée en Préfecture le :</w:t>
      </w:r>
    </w:p>
    <w:p w:rsidR="00CC3FCC" w:rsidRDefault="00CC3FCC" w:rsidP="00CC3FCC">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Publiée le :</w:t>
      </w:r>
    </w:p>
    <w:p w:rsidR="00CC3FCC" w:rsidRDefault="00CC3FCC" w:rsidP="00CC3FCC">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 xml:space="preserve">Accusé de Réception en Préfecture : </w:t>
      </w:r>
    </w:p>
    <w:p w:rsidR="00CC3FCC" w:rsidRDefault="00CC3FCC" w:rsidP="00CC3FCC">
      <w:pPr>
        <w:spacing w:after="0" w:line="240" w:lineRule="auto"/>
        <w:jc w:val="both"/>
        <w:rPr>
          <w:rFonts w:ascii="Lato" w:eastAsia="Times New Roman" w:hAnsi="Lato" w:cs="Arial"/>
          <w:sz w:val="20"/>
          <w:szCs w:val="20"/>
          <w:lang w:eastAsia="fr-FR"/>
        </w:rPr>
      </w:pPr>
      <w:r>
        <w:rPr>
          <w:rFonts w:ascii="Lato" w:eastAsia="Times New Roman" w:hAnsi="Lato"/>
          <w:b/>
          <w:sz w:val="20"/>
          <w:szCs w:val="20"/>
          <w:lang w:eastAsia="fr-FR"/>
        </w:rPr>
        <w:t>Reçu le :</w:t>
      </w:r>
      <w:r>
        <w:rPr>
          <w:rFonts w:ascii="Lato" w:eastAsia="Times New Roman" w:hAnsi="Lato" w:cs="Arial"/>
          <w:sz w:val="20"/>
          <w:szCs w:val="20"/>
          <w:lang w:eastAsia="fr-FR"/>
        </w:rPr>
        <w:t xml:space="preserve"> </w:t>
      </w: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Pr>
          <w:rFonts w:ascii="Lato" w:eastAsia="Calibri" w:hAnsi="Lato" w:cs="Calibri"/>
          <w:sz w:val="20"/>
          <w:szCs w:val="20"/>
          <w:u w:val="single"/>
          <w:lang w:eastAsia="fr-FR"/>
        </w:rPr>
        <w:t>Délais et voies de recours</w:t>
      </w:r>
      <w:r>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w:t>
      </w:r>
      <w:proofErr w:type="spellStart"/>
      <w:r>
        <w:rPr>
          <w:rFonts w:ascii="Lato" w:eastAsia="Calibri" w:hAnsi="Lato" w:cs="Calibri"/>
          <w:sz w:val="20"/>
          <w:szCs w:val="20"/>
          <w:lang w:eastAsia="fr-FR"/>
        </w:rPr>
        <w:t>Télérecours</w:t>
      </w:r>
      <w:proofErr w:type="spellEnd"/>
      <w:r>
        <w:rPr>
          <w:rFonts w:ascii="Lato" w:eastAsia="Calibri" w:hAnsi="Lato" w:cs="Calibri"/>
          <w:sz w:val="20"/>
          <w:szCs w:val="20"/>
          <w:lang w:eastAsia="fr-FR"/>
        </w:rPr>
        <w:t xml:space="preserve">, accessible par le lien </w:t>
      </w:r>
      <w:hyperlink r:id="rId6" w:history="1">
        <w:r>
          <w:rPr>
            <w:rStyle w:val="Lienhypertexte"/>
            <w:rFonts w:ascii="Lato" w:eastAsia="Calibri" w:hAnsi="Lato" w:cs="Calibri"/>
            <w:sz w:val="20"/>
            <w:szCs w:val="20"/>
            <w:lang w:eastAsia="fr-FR"/>
          </w:rPr>
          <w:t>http://www.telerecours.fr</w:t>
        </w:r>
      </w:hyperlink>
    </w:p>
    <w:p w:rsidR="00CC3FCC" w:rsidRDefault="00CC3FCC" w:rsidP="00CC3FCC">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CC3FCC" w:rsidRDefault="00CC3FCC" w:rsidP="00CC3FCC">
      <w:pPr>
        <w:spacing w:after="0"/>
        <w:jc w:val="both"/>
      </w:pPr>
    </w:p>
    <w:p w:rsidR="00CC3FCC" w:rsidRDefault="00CC3FCC" w:rsidP="00CC3FCC">
      <w:pPr>
        <w:tabs>
          <w:tab w:val="left" w:pos="720"/>
          <w:tab w:val="left" w:pos="900"/>
        </w:tabs>
        <w:spacing w:after="0" w:line="240" w:lineRule="auto"/>
        <w:jc w:val="both"/>
        <w:rPr>
          <w:rFonts w:ascii="Lato" w:eastAsia="Calibri" w:hAnsi="Lato" w:cs="Times New Roman"/>
          <w:sz w:val="20"/>
          <w:szCs w:val="20"/>
        </w:rPr>
      </w:pPr>
    </w:p>
    <w:p w:rsidR="00CC3FCC" w:rsidRDefault="00CC3FCC" w:rsidP="00CC3FCC">
      <w:pPr>
        <w:tabs>
          <w:tab w:val="left" w:pos="720"/>
          <w:tab w:val="left" w:pos="900"/>
        </w:tabs>
        <w:spacing w:after="0" w:line="240" w:lineRule="auto"/>
        <w:jc w:val="both"/>
        <w:rPr>
          <w:rFonts w:ascii="Lato" w:eastAsia="Calibri" w:hAnsi="Lato" w:cs="Times New Roman"/>
          <w:sz w:val="20"/>
          <w:szCs w:val="20"/>
        </w:rPr>
      </w:pPr>
    </w:p>
    <w:p w:rsidR="00D50DC9" w:rsidRDefault="00D50DC9" w:rsidP="0054656C">
      <w:pPr>
        <w:tabs>
          <w:tab w:val="left" w:pos="720"/>
          <w:tab w:val="left" w:pos="900"/>
        </w:tabs>
        <w:spacing w:after="0" w:line="240" w:lineRule="auto"/>
        <w:jc w:val="both"/>
        <w:rPr>
          <w:rFonts w:ascii="Lato" w:eastAsia="Calibri" w:hAnsi="Lato" w:cs="Times New Roman"/>
          <w:sz w:val="20"/>
          <w:szCs w:val="20"/>
        </w:rPr>
      </w:pPr>
    </w:p>
    <w:p w:rsidR="00D50DC9" w:rsidRPr="00C24ADC" w:rsidRDefault="00D50DC9" w:rsidP="0054656C">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E73CF7" w:rsidRDefault="00E73CF7"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Pr="00C24ADC" w:rsidRDefault="00CC3FCC" w:rsidP="0054656C">
      <w:pPr>
        <w:tabs>
          <w:tab w:val="left" w:pos="720"/>
          <w:tab w:val="left" w:pos="900"/>
        </w:tabs>
        <w:spacing w:after="0" w:line="240" w:lineRule="auto"/>
        <w:jc w:val="both"/>
        <w:rPr>
          <w:rFonts w:ascii="Lato" w:eastAsia="Calibri" w:hAnsi="Lato" w:cs="Times New Roman"/>
          <w:sz w:val="20"/>
          <w:szCs w:val="20"/>
        </w:rPr>
      </w:pPr>
    </w:p>
    <w:p w:rsidR="00E73CF7" w:rsidRPr="00C24ADC" w:rsidRDefault="00E73CF7" w:rsidP="0054656C">
      <w:pPr>
        <w:tabs>
          <w:tab w:val="left" w:pos="720"/>
          <w:tab w:val="left" w:pos="900"/>
        </w:tabs>
        <w:spacing w:after="0" w:line="240" w:lineRule="auto"/>
        <w:jc w:val="both"/>
        <w:rPr>
          <w:rFonts w:ascii="Lato" w:eastAsia="Calibri" w:hAnsi="Lato" w:cs="Times New Roman"/>
          <w:sz w:val="20"/>
          <w:szCs w:val="20"/>
        </w:rPr>
      </w:pPr>
    </w:p>
    <w:p w:rsidR="00291CFF"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291CFF" w:rsidRDefault="00291CFF" w:rsidP="0054656C">
      <w:pPr>
        <w:tabs>
          <w:tab w:val="left" w:pos="720"/>
          <w:tab w:val="left" w:pos="900"/>
        </w:tabs>
        <w:spacing w:after="0" w:line="240" w:lineRule="auto"/>
        <w:jc w:val="both"/>
        <w:rPr>
          <w:rFonts w:ascii="Lato" w:eastAsia="Calibri" w:hAnsi="Lato" w:cs="Times New Roman"/>
          <w:sz w:val="20"/>
          <w:szCs w:val="20"/>
        </w:rPr>
      </w:pPr>
    </w:p>
    <w:p w:rsidR="00B627DA" w:rsidRPr="00C24ADC" w:rsidRDefault="00D50DC9" w:rsidP="00D50DC9">
      <w:pPr>
        <w:tabs>
          <w:tab w:val="left" w:pos="720"/>
          <w:tab w:val="left" w:pos="900"/>
        </w:tabs>
        <w:spacing w:after="0" w:line="240" w:lineRule="auto"/>
        <w:jc w:val="center"/>
        <w:rPr>
          <w:rFonts w:ascii="Lato" w:eastAsia="Calibri" w:hAnsi="Lato" w:cs="Times New Roman"/>
          <w:sz w:val="20"/>
          <w:szCs w:val="20"/>
        </w:rPr>
      </w:pPr>
      <w:r>
        <w:rPr>
          <w:rFonts w:ascii="Lato" w:eastAsia="Calibri" w:hAnsi="Lato" w:cs="Times New Roman"/>
          <w:sz w:val="20"/>
          <w:szCs w:val="20"/>
        </w:rPr>
        <w:t>A</w:t>
      </w:r>
      <w:r w:rsidR="00BA3270">
        <w:rPr>
          <w:rFonts w:ascii="Lato" w:eastAsia="Calibri" w:hAnsi="Lato" w:cs="Times New Roman"/>
          <w:sz w:val="20"/>
          <w:szCs w:val="20"/>
        </w:rPr>
        <w:t>NNEXE 1 : compte de gestion 2024</w:t>
      </w:r>
      <w:r>
        <w:rPr>
          <w:rFonts w:ascii="Lato" w:eastAsia="Calibri" w:hAnsi="Lato" w:cs="Times New Roman"/>
          <w:sz w:val="20"/>
          <w:szCs w:val="20"/>
        </w:rPr>
        <w:t xml:space="preserve"> du budget principal</w:t>
      </w:r>
    </w:p>
    <w:p w:rsidR="000768BD" w:rsidRPr="00C24ADC" w:rsidRDefault="000768BD" w:rsidP="0054656C">
      <w:pPr>
        <w:tabs>
          <w:tab w:val="left" w:pos="720"/>
          <w:tab w:val="left" w:pos="900"/>
        </w:tabs>
        <w:spacing w:after="0" w:line="240" w:lineRule="auto"/>
        <w:jc w:val="both"/>
        <w:rPr>
          <w:rFonts w:ascii="Lato" w:eastAsia="Calibri" w:hAnsi="Lato" w:cs="Times New Roman"/>
          <w:sz w:val="20"/>
          <w:szCs w:val="20"/>
        </w:rPr>
      </w:pPr>
    </w:p>
    <w:sectPr w:rsidR="000768BD" w:rsidRPr="00C24ADC" w:rsidSect="00600F53">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CA586F"/>
    <w:multiLevelType w:val="hybridMultilevel"/>
    <w:tmpl w:val="A6E08B2C"/>
    <w:lvl w:ilvl="0" w:tplc="AE905FB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7407CE"/>
    <w:multiLevelType w:val="hybridMultilevel"/>
    <w:tmpl w:val="132856AA"/>
    <w:lvl w:ilvl="0" w:tplc="C5EEE17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2A6FEF"/>
    <w:multiLevelType w:val="hybridMultilevel"/>
    <w:tmpl w:val="16841B44"/>
    <w:lvl w:ilvl="0" w:tplc="006C8AFA">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0"/>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2711C"/>
    <w:rsid w:val="000529EA"/>
    <w:rsid w:val="000768BD"/>
    <w:rsid w:val="00090224"/>
    <w:rsid w:val="000A3D7F"/>
    <w:rsid w:val="000B519B"/>
    <w:rsid w:val="0014686C"/>
    <w:rsid w:val="001478BB"/>
    <w:rsid w:val="00176E28"/>
    <w:rsid w:val="00183E67"/>
    <w:rsid w:val="001D18F3"/>
    <w:rsid w:val="0020380B"/>
    <w:rsid w:val="00210158"/>
    <w:rsid w:val="00212FBD"/>
    <w:rsid w:val="00233206"/>
    <w:rsid w:val="00291301"/>
    <w:rsid w:val="00291CFF"/>
    <w:rsid w:val="002A259F"/>
    <w:rsid w:val="002A4C48"/>
    <w:rsid w:val="00316CE6"/>
    <w:rsid w:val="00323577"/>
    <w:rsid w:val="0033209D"/>
    <w:rsid w:val="00334441"/>
    <w:rsid w:val="003516A4"/>
    <w:rsid w:val="00364CED"/>
    <w:rsid w:val="0038466D"/>
    <w:rsid w:val="003B7EFD"/>
    <w:rsid w:val="003C3444"/>
    <w:rsid w:val="0040137E"/>
    <w:rsid w:val="00402DA8"/>
    <w:rsid w:val="00437874"/>
    <w:rsid w:val="004673EE"/>
    <w:rsid w:val="00481D3B"/>
    <w:rsid w:val="004918AA"/>
    <w:rsid w:val="004A6F0E"/>
    <w:rsid w:val="004B004A"/>
    <w:rsid w:val="004F142F"/>
    <w:rsid w:val="004F4D32"/>
    <w:rsid w:val="00544A7F"/>
    <w:rsid w:val="0054656C"/>
    <w:rsid w:val="00600F53"/>
    <w:rsid w:val="00605A4C"/>
    <w:rsid w:val="00666996"/>
    <w:rsid w:val="006D2BD3"/>
    <w:rsid w:val="006D3B2D"/>
    <w:rsid w:val="00720DBC"/>
    <w:rsid w:val="00752A99"/>
    <w:rsid w:val="00793115"/>
    <w:rsid w:val="007A17F0"/>
    <w:rsid w:val="007C3E13"/>
    <w:rsid w:val="007D2D9E"/>
    <w:rsid w:val="007F250D"/>
    <w:rsid w:val="008D4374"/>
    <w:rsid w:val="0090235D"/>
    <w:rsid w:val="00971AA9"/>
    <w:rsid w:val="0098271C"/>
    <w:rsid w:val="009A5A19"/>
    <w:rsid w:val="009B7E46"/>
    <w:rsid w:val="009D02FF"/>
    <w:rsid w:val="009F135C"/>
    <w:rsid w:val="00A05C22"/>
    <w:rsid w:val="00A27856"/>
    <w:rsid w:val="00A31E11"/>
    <w:rsid w:val="00AC4E6A"/>
    <w:rsid w:val="00AE70D7"/>
    <w:rsid w:val="00B13816"/>
    <w:rsid w:val="00B16713"/>
    <w:rsid w:val="00B20FC9"/>
    <w:rsid w:val="00B27BE5"/>
    <w:rsid w:val="00B37828"/>
    <w:rsid w:val="00B627DA"/>
    <w:rsid w:val="00B67255"/>
    <w:rsid w:val="00B9559C"/>
    <w:rsid w:val="00BA3270"/>
    <w:rsid w:val="00BB38AD"/>
    <w:rsid w:val="00BC560F"/>
    <w:rsid w:val="00BE25EB"/>
    <w:rsid w:val="00C22E81"/>
    <w:rsid w:val="00C24ADC"/>
    <w:rsid w:val="00C47AA7"/>
    <w:rsid w:val="00C75E07"/>
    <w:rsid w:val="00CC3FCC"/>
    <w:rsid w:val="00CC5338"/>
    <w:rsid w:val="00CD4092"/>
    <w:rsid w:val="00D3493F"/>
    <w:rsid w:val="00D37A55"/>
    <w:rsid w:val="00D50DC9"/>
    <w:rsid w:val="00D80935"/>
    <w:rsid w:val="00E01E88"/>
    <w:rsid w:val="00E35C03"/>
    <w:rsid w:val="00E41CE0"/>
    <w:rsid w:val="00E50735"/>
    <w:rsid w:val="00E5159A"/>
    <w:rsid w:val="00E57392"/>
    <w:rsid w:val="00E65AD4"/>
    <w:rsid w:val="00E66565"/>
    <w:rsid w:val="00E73CF7"/>
    <w:rsid w:val="00EB237A"/>
    <w:rsid w:val="00EC35EB"/>
    <w:rsid w:val="00ED7E17"/>
    <w:rsid w:val="00ED7F0C"/>
    <w:rsid w:val="00EE6A35"/>
    <w:rsid w:val="00F03B9E"/>
    <w:rsid w:val="00F313F4"/>
    <w:rsid w:val="00F373CD"/>
    <w:rsid w:val="00F44CA1"/>
    <w:rsid w:val="00FB3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EC7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styleId="NormalWeb">
    <w:name w:val="Normal (Web)"/>
    <w:basedOn w:val="Normal"/>
    <w:uiPriority w:val="99"/>
    <w:unhideWhenUsed/>
    <w:rsid w:val="00BA32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C3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3393">
      <w:bodyDiv w:val="1"/>
      <w:marLeft w:val="0"/>
      <w:marRight w:val="0"/>
      <w:marTop w:val="0"/>
      <w:marBottom w:val="0"/>
      <w:divBdr>
        <w:top w:val="none" w:sz="0" w:space="0" w:color="auto"/>
        <w:left w:val="none" w:sz="0" w:space="0" w:color="auto"/>
        <w:bottom w:val="none" w:sz="0" w:space="0" w:color="auto"/>
        <w:right w:val="none" w:sz="0" w:space="0" w:color="auto"/>
      </w:divBdr>
    </w:div>
    <w:div w:id="149756441">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105088387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77095688">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0F35-F367-4B7D-9853-D01DA8B2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507</Words>
  <Characters>2794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6</cp:revision>
  <cp:lastPrinted>2024-03-18T14:37:00Z</cp:lastPrinted>
  <dcterms:created xsi:type="dcterms:W3CDTF">2025-02-11T15:47:00Z</dcterms:created>
  <dcterms:modified xsi:type="dcterms:W3CDTF">2025-12-18T15:29:00Z</dcterms:modified>
</cp:coreProperties>
</file>